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51d61" w14:textId="d651d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указы Президента Республики Казахстан от 18 июня 2009 года № 827 "О Системе государственного планирования в Республике Казахстан" и от 4 марта 2010 года № 931 "О некоторых вопросах дальнейшего функционирования Системы государственного планирования в Республике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Указ Президента Республики Казахстан от 18 февраля 2015 года № 1005. Утратил силу Указом Президента Республики Казахстан от 5 мая 2018 года № 681</w:t>
      </w:r>
    </w:p>
    <w:p>
      <w:pPr>
        <w:spacing w:after="0"/>
        <w:ind w:left="0"/>
        <w:jc w:val="both"/>
      </w:pPr>
      <w:r>
        <w:rPr>
          <w:rFonts w:ascii="Times New Roman"/>
          <w:b w:val="false"/>
          <w:i w:val="false"/>
          <w:color w:val="ff0000"/>
          <w:sz w:val="28"/>
        </w:rPr>
        <w:t xml:space="preserve">
      Сноска. Утратил силу Указом Президента РК от 05.05.2018 </w:t>
      </w:r>
      <w:r>
        <w:rPr>
          <w:rFonts w:ascii="Times New Roman"/>
          <w:b w:val="false"/>
          <w:i w:val="false"/>
          <w:color w:val="ff0000"/>
          <w:sz w:val="28"/>
        </w:rPr>
        <w:t>№ 681</w:t>
      </w:r>
      <w:r>
        <w:rPr>
          <w:rFonts w:ascii="Times New Roman"/>
          <w:b w:val="false"/>
          <w:i w:val="false"/>
          <w:color w:val="ff0000"/>
          <w:sz w:val="28"/>
        </w:rPr>
        <w:t>.</w:t>
      </w:r>
      <w:r>
        <w:br/>
      </w:r>
      <w:r>
        <w:rPr>
          <w:rFonts w:ascii="Times New Roman"/>
          <w:b w:val="false"/>
          <w:i w:val="false"/>
          <w:color w:val="ff0000"/>
          <w:sz w:val="28"/>
        </w:rPr>
        <w:t>
      Примечание РЦПИ!</w:t>
      </w:r>
      <w:r>
        <w:br/>
      </w:r>
      <w:r>
        <w:rPr>
          <w:rFonts w:ascii="Times New Roman"/>
          <w:b w:val="false"/>
          <w:i w:val="false"/>
          <w:color w:val="ff0000"/>
          <w:sz w:val="28"/>
        </w:rPr>
        <w:t xml:space="preserve">
      Порядок введения в действие настоящего Указа см. </w:t>
      </w:r>
      <w:r>
        <w:rPr>
          <w:rFonts w:ascii="Times New Roman"/>
          <w:b w:val="false"/>
          <w:i w:val="false"/>
          <w:color w:val="ff0000"/>
          <w:sz w:val="28"/>
        </w:rPr>
        <w:t>п.2</w:t>
      </w:r>
    </w:p>
    <w:p>
      <w:pPr>
        <w:spacing w:after="0"/>
        <w:ind w:left="0"/>
        <w:jc w:val="both"/>
      </w:pPr>
      <w:r>
        <w:rPr>
          <w:rFonts w:ascii="Times New Roman"/>
          <w:b w:val="false"/>
          <w:i w:val="false"/>
          <w:color w:val="000000"/>
          <w:sz w:val="28"/>
        </w:rPr>
        <w:t xml:space="preserve">
      Подлежит опубликованию      </w:t>
      </w:r>
    </w:p>
    <w:p>
      <w:pPr>
        <w:spacing w:after="0"/>
        <w:ind w:left="0"/>
        <w:jc w:val="both"/>
      </w:pPr>
      <w:r>
        <w:rPr>
          <w:rFonts w:ascii="Times New Roman"/>
          <w:b w:val="false"/>
          <w:i w:val="false"/>
          <w:color w:val="000000"/>
          <w:sz w:val="28"/>
        </w:rPr>
        <w:t xml:space="preserve">
      в Собрании актов Президента и  </w:t>
      </w:r>
    </w:p>
    <w:p>
      <w:pPr>
        <w:spacing w:after="0"/>
        <w:ind w:left="0"/>
        <w:jc w:val="both"/>
      </w:pPr>
      <w:r>
        <w:rPr>
          <w:rFonts w:ascii="Times New Roman"/>
          <w:b w:val="false"/>
          <w:i w:val="false"/>
          <w:color w:val="000000"/>
          <w:sz w:val="28"/>
        </w:rPr>
        <w:t>
      Правительства Республики Казахстан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ПОСТАНОВЛЯЮ:</w:t>
      </w:r>
    </w:p>
    <w:bookmarkStart w:name="z1" w:id="0"/>
    <w:p>
      <w:pPr>
        <w:spacing w:after="0"/>
        <w:ind w:left="0"/>
        <w:jc w:val="both"/>
      </w:pPr>
      <w:r>
        <w:rPr>
          <w:rFonts w:ascii="Times New Roman"/>
          <w:b w:val="false"/>
          <w:i w:val="false"/>
          <w:color w:val="000000"/>
          <w:sz w:val="28"/>
        </w:rPr>
        <w:t xml:space="preserve">
      1. Внести изменения и дополнения в следующие указы Президента Республики Казахстан: </w:t>
      </w:r>
    </w:p>
    <w:bookmarkEnd w:id="0"/>
    <w:bookmarkStart w:name="z2" w:id="1"/>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18 июня 2009 года № 827 "О Системе государственного планирования в Республике Казахстан" (САПП Республики Казахстан, 2009 г., № 30, ст. 259): </w:t>
      </w:r>
    </w:p>
    <w:bookmarkEnd w:id="1"/>
    <w:bookmarkStart w:name="z3"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Системе государственного планирования</w:t>
      </w:r>
      <w:r>
        <w:rPr>
          <w:rFonts w:ascii="Times New Roman"/>
          <w:b w:val="false"/>
          <w:i w:val="false"/>
          <w:color w:val="000000"/>
          <w:sz w:val="28"/>
        </w:rPr>
        <w:t xml:space="preserve"> в Республике Казахстан, утвержденной вышеназванным Указом: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дополнить частью четвертой следующего содержания:</w:t>
      </w:r>
    </w:p>
    <w:p>
      <w:pPr>
        <w:spacing w:after="0"/>
        <w:ind w:left="0"/>
        <w:jc w:val="both"/>
      </w:pPr>
      <w:r>
        <w:rPr>
          <w:rFonts w:ascii="Times New Roman"/>
          <w:b w:val="false"/>
          <w:i w:val="false"/>
          <w:color w:val="000000"/>
          <w:sz w:val="28"/>
        </w:rPr>
        <w:t>
      "Для реализации концепции государственным органом-разработчиком разрабатывается План мероприятий по реализации концепции на весь период реализации или поэтапно на каждый среднесрочный период.";</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"10. Разработка проекта Стратегического плана развития Республики Казахстан на предстоящий период осуществляется центральным уполномоченным органом по государственному планированию (далее - уполномоченный орган по государственному планированию).</w:t>
      </w:r>
    </w:p>
    <w:p>
      <w:pPr>
        <w:spacing w:after="0"/>
        <w:ind w:left="0"/>
        <w:jc w:val="both"/>
      </w:pPr>
      <w:r>
        <w:rPr>
          <w:rFonts w:ascii="Times New Roman"/>
          <w:b w:val="false"/>
          <w:i w:val="false"/>
          <w:color w:val="000000"/>
          <w:sz w:val="28"/>
        </w:rPr>
        <w:t>
      Стратегический план развития Республики Казахстан утверждается Президентом Республики Казахстан.";</w:t>
      </w:r>
    </w:p>
    <w:bookmarkStart w:name="z6"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14</w:t>
      </w:r>
      <w:r>
        <w:rPr>
          <w:rFonts w:ascii="Times New Roman"/>
          <w:b w:val="false"/>
          <w:i w:val="false"/>
          <w:color w:val="000000"/>
          <w:sz w:val="28"/>
        </w:rPr>
        <w:t>:</w:t>
      </w:r>
    </w:p>
    <w:bookmarkEnd w:id="3"/>
    <w:bookmarkStart w:name="z7" w:id="4"/>
    <w:p>
      <w:pPr>
        <w:spacing w:after="0"/>
        <w:ind w:left="0"/>
        <w:jc w:val="both"/>
      </w:pPr>
      <w:r>
        <w:rPr>
          <w:rFonts w:ascii="Times New Roman"/>
          <w:b w:val="false"/>
          <w:i w:val="false"/>
          <w:color w:val="000000"/>
          <w:sz w:val="28"/>
        </w:rPr>
        <w:t>
      часть третью изложить в следующей редакции:</w:t>
      </w:r>
    </w:p>
    <w:bookmarkEnd w:id="4"/>
    <w:p>
      <w:pPr>
        <w:spacing w:after="0"/>
        <w:ind w:left="0"/>
        <w:jc w:val="both"/>
      </w:pPr>
      <w:r>
        <w:rPr>
          <w:rFonts w:ascii="Times New Roman"/>
          <w:b w:val="false"/>
          <w:i w:val="false"/>
          <w:color w:val="000000"/>
          <w:sz w:val="28"/>
        </w:rPr>
        <w:t>
      "Мониторинг и оценка реализации Прогнозной схемы территориально-пространственного развития страны проводятся уполномоченным органом по государственному планированию.";</w:t>
      </w:r>
    </w:p>
    <w:bookmarkStart w:name="z8" w:id="5"/>
    <w:p>
      <w:pPr>
        <w:spacing w:after="0"/>
        <w:ind w:left="0"/>
        <w:jc w:val="both"/>
      </w:pPr>
      <w:r>
        <w:rPr>
          <w:rFonts w:ascii="Times New Roman"/>
          <w:b w:val="false"/>
          <w:i w:val="false"/>
          <w:color w:val="000000"/>
          <w:sz w:val="28"/>
        </w:rPr>
        <w:t>
      часть четвертою исключить;</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16</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"16. Стратегия национальной безопасности Республики Казахстан разрабатывается на среднесрочный (на 5 лет) или долгосрочный (свыше 5 лет) периоды уполномоченным органом по государственному планированию.</w:t>
      </w:r>
    </w:p>
    <w:p>
      <w:pPr>
        <w:spacing w:after="0"/>
        <w:ind w:left="0"/>
        <w:jc w:val="both"/>
      </w:pPr>
      <w:r>
        <w:rPr>
          <w:rFonts w:ascii="Times New Roman"/>
          <w:b w:val="false"/>
          <w:i w:val="false"/>
          <w:color w:val="000000"/>
          <w:sz w:val="28"/>
        </w:rPr>
        <w:t>
      Стратегия национальной безопасности Республики Казахстан разрабатывается не позднее последнего года реализации предыдущей Стратегии национальной безопасности Республики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21</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"21. Прогноз социально-экономического развития разрабатывается ежегодно на скользящей основе на пятилетний период с учетом вышестоящих документов Системы государственного планирования, Послания и содержит:</w:t>
      </w:r>
    </w:p>
    <w:p>
      <w:pPr>
        <w:spacing w:after="0"/>
        <w:ind w:left="0"/>
        <w:jc w:val="both"/>
      </w:pPr>
      <w:r>
        <w:rPr>
          <w:rFonts w:ascii="Times New Roman"/>
          <w:b w:val="false"/>
          <w:i w:val="false"/>
          <w:color w:val="000000"/>
          <w:sz w:val="28"/>
        </w:rPr>
        <w:t>
      1) на республиканском уровне государственного управления:</w:t>
      </w:r>
    </w:p>
    <w:p>
      <w:pPr>
        <w:spacing w:after="0"/>
        <w:ind w:left="0"/>
        <w:jc w:val="both"/>
      </w:pPr>
      <w:r>
        <w:rPr>
          <w:rFonts w:ascii="Times New Roman"/>
          <w:b w:val="false"/>
          <w:i w:val="false"/>
          <w:color w:val="000000"/>
          <w:sz w:val="28"/>
        </w:rPr>
        <w:t xml:space="preserve">
      внешние и внутренние условия развития экономики; </w:t>
      </w:r>
    </w:p>
    <w:p>
      <w:pPr>
        <w:spacing w:after="0"/>
        <w:ind w:left="0"/>
        <w:jc w:val="both"/>
      </w:pPr>
      <w:r>
        <w:rPr>
          <w:rFonts w:ascii="Times New Roman"/>
          <w:b w:val="false"/>
          <w:i w:val="false"/>
          <w:color w:val="000000"/>
          <w:sz w:val="28"/>
        </w:rPr>
        <w:t>
      цели и задачи экономической политики на пятилетний период, в том числе налогово-бюджетной политики;</w:t>
      </w:r>
    </w:p>
    <w:p>
      <w:pPr>
        <w:spacing w:after="0"/>
        <w:ind w:left="0"/>
        <w:jc w:val="both"/>
      </w:pPr>
      <w:r>
        <w:rPr>
          <w:rFonts w:ascii="Times New Roman"/>
          <w:b w:val="false"/>
          <w:i w:val="false"/>
          <w:color w:val="000000"/>
          <w:sz w:val="28"/>
        </w:rPr>
        <w:t>
      основные направления и меры экономической политики на пятилетний период, в том числе налогово-бюджетной политики;</w:t>
      </w:r>
    </w:p>
    <w:p>
      <w:pPr>
        <w:spacing w:after="0"/>
        <w:ind w:left="0"/>
        <w:jc w:val="both"/>
      </w:pPr>
      <w:r>
        <w:rPr>
          <w:rFonts w:ascii="Times New Roman"/>
          <w:b w:val="false"/>
          <w:i w:val="false"/>
          <w:color w:val="000000"/>
          <w:sz w:val="28"/>
        </w:rPr>
        <w:t>
      прогноз показателей социально-экономического развития на пятилетний период;</w:t>
      </w:r>
    </w:p>
    <w:p>
      <w:pPr>
        <w:spacing w:after="0"/>
        <w:ind w:left="0"/>
        <w:jc w:val="both"/>
      </w:pPr>
      <w:r>
        <w:rPr>
          <w:rFonts w:ascii="Times New Roman"/>
          <w:b w:val="false"/>
          <w:i w:val="false"/>
          <w:color w:val="000000"/>
          <w:sz w:val="28"/>
        </w:rPr>
        <w:t>
      прогноз бюджетных параметров на трехлетний период, включающий прогноз поступлений и расходов консолидированного, государственного и республиканского бюджетов, дефицит соответствующего бюджета;</w:t>
      </w:r>
    </w:p>
    <w:p>
      <w:pPr>
        <w:spacing w:after="0"/>
        <w:ind w:left="0"/>
        <w:jc w:val="both"/>
      </w:pPr>
      <w:r>
        <w:rPr>
          <w:rFonts w:ascii="Times New Roman"/>
          <w:b w:val="false"/>
          <w:i w:val="false"/>
          <w:color w:val="000000"/>
          <w:sz w:val="28"/>
        </w:rPr>
        <w:t>
      новые инициативы расходов, направленные на реализацию приоритетов социально-экономического развития;</w:t>
      </w:r>
    </w:p>
    <w:p>
      <w:pPr>
        <w:spacing w:after="0"/>
        <w:ind w:left="0"/>
        <w:jc w:val="both"/>
      </w:pPr>
      <w:r>
        <w:rPr>
          <w:rFonts w:ascii="Times New Roman"/>
          <w:b w:val="false"/>
          <w:i w:val="false"/>
          <w:color w:val="000000"/>
          <w:sz w:val="28"/>
        </w:rPr>
        <w:t>
      перечень условно финансируемых расходов на очередной финансовый год;</w:t>
      </w:r>
    </w:p>
    <w:p>
      <w:pPr>
        <w:spacing w:after="0"/>
        <w:ind w:left="0"/>
        <w:jc w:val="both"/>
      </w:pPr>
      <w:r>
        <w:rPr>
          <w:rFonts w:ascii="Times New Roman"/>
          <w:b w:val="false"/>
          <w:i w:val="false"/>
          <w:color w:val="000000"/>
          <w:sz w:val="28"/>
        </w:rPr>
        <w:t>
      2) на уровне области, города республиканского значения, столицы:</w:t>
      </w:r>
    </w:p>
    <w:p>
      <w:pPr>
        <w:spacing w:after="0"/>
        <w:ind w:left="0"/>
        <w:jc w:val="both"/>
      </w:pPr>
      <w:r>
        <w:rPr>
          <w:rFonts w:ascii="Times New Roman"/>
          <w:b w:val="false"/>
          <w:i w:val="false"/>
          <w:color w:val="000000"/>
          <w:sz w:val="28"/>
        </w:rPr>
        <w:t>
      тенденции, приоритеты, целевые индикаторы и показатели социально-экономического развития области, города республиканского значения, столицы;</w:t>
      </w:r>
    </w:p>
    <w:p>
      <w:pPr>
        <w:spacing w:after="0"/>
        <w:ind w:left="0"/>
        <w:jc w:val="both"/>
      </w:pPr>
      <w:r>
        <w:rPr>
          <w:rFonts w:ascii="Times New Roman"/>
          <w:b w:val="false"/>
          <w:i w:val="false"/>
          <w:color w:val="000000"/>
          <w:sz w:val="28"/>
        </w:rPr>
        <w:t>
      прогноз показателей социально-экономического развития области, города республиканского значения, столицы;</w:t>
      </w:r>
    </w:p>
    <w:p>
      <w:pPr>
        <w:spacing w:after="0"/>
        <w:ind w:left="0"/>
        <w:jc w:val="both"/>
      </w:pPr>
      <w:r>
        <w:rPr>
          <w:rFonts w:ascii="Times New Roman"/>
          <w:b w:val="false"/>
          <w:i w:val="false"/>
          <w:color w:val="000000"/>
          <w:sz w:val="28"/>
        </w:rPr>
        <w:t>
      бюджетные параметры области, города республиканского значения, столицы на трехлетний период, которые должны содержать:</w:t>
      </w:r>
    </w:p>
    <w:p>
      <w:pPr>
        <w:spacing w:after="0"/>
        <w:ind w:left="0"/>
        <w:jc w:val="both"/>
      </w:pPr>
      <w:r>
        <w:rPr>
          <w:rFonts w:ascii="Times New Roman"/>
          <w:b w:val="false"/>
          <w:i w:val="false"/>
          <w:color w:val="000000"/>
          <w:sz w:val="28"/>
        </w:rPr>
        <w:t>
      прогноз бюджетных параметров области, города республиканского значения, столицы, включающий прогноз поступлений и расходов бюджета области, города республиканского значения, столицы;</w:t>
      </w:r>
    </w:p>
    <w:p>
      <w:pPr>
        <w:spacing w:after="0"/>
        <w:ind w:left="0"/>
        <w:jc w:val="both"/>
      </w:pPr>
      <w:r>
        <w:rPr>
          <w:rFonts w:ascii="Times New Roman"/>
          <w:b w:val="false"/>
          <w:i w:val="false"/>
          <w:color w:val="000000"/>
          <w:sz w:val="28"/>
        </w:rPr>
        <w:t>
      новые инициативы расходов, направленные на реализацию приоритетов социально-экономического развития области, города республиканского значения, столицы;</w:t>
      </w:r>
    </w:p>
    <w:p>
      <w:pPr>
        <w:spacing w:after="0"/>
        <w:ind w:left="0"/>
        <w:jc w:val="both"/>
      </w:pPr>
      <w:r>
        <w:rPr>
          <w:rFonts w:ascii="Times New Roman"/>
          <w:b w:val="false"/>
          <w:i w:val="false"/>
          <w:color w:val="000000"/>
          <w:sz w:val="28"/>
        </w:rPr>
        <w:t>
      перечень приоритетных бюджетных инвестиций области, города республиканского значения, столицы.</w:t>
      </w:r>
    </w:p>
    <w:p>
      <w:pPr>
        <w:spacing w:after="0"/>
        <w:ind w:left="0"/>
        <w:jc w:val="both"/>
      </w:pPr>
      <w:r>
        <w:rPr>
          <w:rFonts w:ascii="Times New Roman"/>
          <w:b w:val="false"/>
          <w:i w:val="false"/>
          <w:color w:val="000000"/>
          <w:sz w:val="28"/>
        </w:rPr>
        <w:t>
      Целевые индикаторы и показатели устанавливаются по ключевым направлениям (сферам) для определения количественных и качественных результатов, на достижение которых должна быть направлена социально-экономическая политика государства в течение пятилетнего периода.</w:t>
      </w:r>
    </w:p>
    <w:p>
      <w:pPr>
        <w:spacing w:after="0"/>
        <w:ind w:left="0"/>
        <w:jc w:val="both"/>
      </w:pPr>
      <w:r>
        <w:rPr>
          <w:rFonts w:ascii="Times New Roman"/>
          <w:b w:val="false"/>
          <w:i w:val="false"/>
          <w:color w:val="000000"/>
          <w:sz w:val="28"/>
        </w:rPr>
        <w:t>
      Показатели социально-экономического развития и бюджетные параметры района (города областного значения) указываются в составе прогноза социально-экономического развития области в разрезе районов (городов областного значения).";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24</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"24. Порядок и сроки разработки Прогноза социально-экономического развития определяются уполномоченным органом по государственному планированию.";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26</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"26. Государственные программы разрабатываются соответствующим государственным органом и согласовываются с уполномоченным органом по государственному планированию.";</w:t>
      </w:r>
    </w:p>
    <w:bookmarkStart w:name="z13" w:id="6"/>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30</w:t>
      </w:r>
      <w:r>
        <w:rPr>
          <w:rFonts w:ascii="Times New Roman"/>
          <w:b w:val="false"/>
          <w:i w:val="false"/>
          <w:color w:val="000000"/>
          <w:sz w:val="28"/>
        </w:rPr>
        <w:t xml:space="preserve"> изложить в следующей редакции:</w:t>
      </w:r>
    </w:p>
    <w:bookmarkEnd w:id="6"/>
    <w:p>
      <w:pPr>
        <w:spacing w:after="0"/>
        <w:ind w:left="0"/>
        <w:jc w:val="both"/>
      </w:pPr>
      <w:r>
        <w:rPr>
          <w:rFonts w:ascii="Times New Roman"/>
          <w:b w:val="false"/>
          <w:i w:val="false"/>
          <w:color w:val="000000"/>
          <w:sz w:val="28"/>
        </w:rPr>
        <w:t>
      "30. Мониторинг реализации государственной программы проводится государственным органом-разработчиком либо иным государственным органом, уполномоченным на это Президентом Республики Казахстан или Руководителем Администрации Президента Республики Казахстан.";</w:t>
      </w:r>
    </w:p>
    <w:bookmarkStart w:name="z14" w:id="7"/>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40</w:t>
      </w:r>
      <w:r>
        <w:rPr>
          <w:rFonts w:ascii="Times New Roman"/>
          <w:b w:val="false"/>
          <w:i w:val="false"/>
          <w:color w:val="000000"/>
          <w:sz w:val="28"/>
        </w:rPr>
        <w:t xml:space="preserve"> изложить в следующей редакции:</w:t>
      </w:r>
    </w:p>
    <w:bookmarkEnd w:id="7"/>
    <w:p>
      <w:pPr>
        <w:spacing w:after="0"/>
        <w:ind w:left="0"/>
        <w:jc w:val="both"/>
      </w:pPr>
      <w:r>
        <w:rPr>
          <w:rFonts w:ascii="Times New Roman"/>
          <w:b w:val="false"/>
          <w:i w:val="false"/>
          <w:color w:val="000000"/>
          <w:sz w:val="28"/>
        </w:rPr>
        <w:t>
      "Стратегический план государственного органа, входящего в структуру Правительства Республики Казахстан, утверждается государственным органом по согласованию с центральными уполномоченными органами по государственному и бюджетному планированию.";</w:t>
      </w:r>
    </w:p>
    <w:bookmarkStart w:name="z15" w:id="8"/>
    <w:p>
      <w:pPr>
        <w:spacing w:after="0"/>
        <w:ind w:left="0"/>
        <w:jc w:val="both"/>
      </w:pPr>
      <w:r>
        <w:rPr>
          <w:rFonts w:ascii="Times New Roman"/>
          <w:b w:val="false"/>
          <w:i w:val="false"/>
          <w:color w:val="000000"/>
          <w:sz w:val="28"/>
        </w:rPr>
        <w:t xml:space="preserve">
      часть третью </w:t>
      </w:r>
      <w:r>
        <w:rPr>
          <w:rFonts w:ascii="Times New Roman"/>
          <w:b w:val="false"/>
          <w:i w:val="false"/>
          <w:color w:val="000000"/>
          <w:sz w:val="28"/>
        </w:rPr>
        <w:t>пункта 40</w:t>
      </w:r>
      <w:r>
        <w:rPr>
          <w:rFonts w:ascii="Times New Roman"/>
          <w:b w:val="false"/>
          <w:i w:val="false"/>
          <w:color w:val="000000"/>
          <w:sz w:val="28"/>
        </w:rPr>
        <w:t xml:space="preserve"> исключить;</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43</w:t>
      </w:r>
      <w:r>
        <w:rPr>
          <w:rFonts w:ascii="Times New Roman"/>
          <w:b w:val="false"/>
          <w:i w:val="false"/>
          <w:color w:val="000000"/>
          <w:sz w:val="28"/>
        </w:rPr>
        <w:t xml:space="preserve">, </w:t>
      </w:r>
      <w:r>
        <w:rPr>
          <w:rFonts w:ascii="Times New Roman"/>
          <w:b w:val="false"/>
          <w:i w:val="false"/>
          <w:color w:val="000000"/>
          <w:sz w:val="28"/>
        </w:rPr>
        <w:t>44</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xml:space="preserve">
      "43. Оценка реализации стратегических планов государственных органов, кроме оценки, проводимой Счетным комитетом по контролю за исполнением республиканского бюджета, осуществляется в рамках Системы ежегодной оценки эффективности деятельности центральных государственных и местных исполнительных органов областей, города республиканского значения, столицы, утвержденной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19 марта 2010 года № 954.</w:t>
      </w:r>
    </w:p>
    <w:p>
      <w:pPr>
        <w:spacing w:after="0"/>
        <w:ind w:left="0"/>
        <w:jc w:val="both"/>
      </w:pPr>
      <w:r>
        <w:rPr>
          <w:rFonts w:ascii="Times New Roman"/>
          <w:b w:val="false"/>
          <w:i w:val="false"/>
          <w:color w:val="000000"/>
          <w:sz w:val="28"/>
        </w:rPr>
        <w:t>
      44. Счетный комитет по контролю за исполнением республиканского бюджета осуществляет оценку реализации стратегических планов центральных государственных органов в рамках проводимых им контрольных мероприятий в соответствии с его планом работы.";</w:t>
      </w:r>
    </w:p>
    <w:bookmarkStart w:name="z17" w:id="9"/>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48</w:t>
      </w:r>
      <w:r>
        <w:rPr>
          <w:rFonts w:ascii="Times New Roman"/>
          <w:b w:val="false"/>
          <w:i w:val="false"/>
          <w:color w:val="000000"/>
          <w:sz w:val="28"/>
        </w:rPr>
        <w:t xml:space="preserve"> изложить в следующей редакции:</w:t>
      </w:r>
    </w:p>
    <w:bookmarkEnd w:id="9"/>
    <w:p>
      <w:pPr>
        <w:spacing w:after="0"/>
        <w:ind w:left="0"/>
        <w:jc w:val="both"/>
      </w:pPr>
      <w:r>
        <w:rPr>
          <w:rFonts w:ascii="Times New Roman"/>
          <w:b w:val="false"/>
          <w:i w:val="false"/>
          <w:color w:val="000000"/>
          <w:sz w:val="28"/>
        </w:rPr>
        <w:t>
      "48. Программа развития области, города республиканского значения, столицы разрабатывается местным исполнительным органом области, города республиканского значения, столицы и согласовывается с уполномоченным органом по государственному планированию, заинтересованными центральными государственными органами.";</w:t>
      </w:r>
    </w:p>
    <w:bookmarkStart w:name="z18" w:id="10"/>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50</w:t>
      </w:r>
      <w:r>
        <w:rPr>
          <w:rFonts w:ascii="Times New Roman"/>
          <w:b w:val="false"/>
          <w:i w:val="false"/>
          <w:color w:val="000000"/>
          <w:sz w:val="28"/>
        </w:rPr>
        <w:t xml:space="preserve"> изложить в следующей редакции:</w:t>
      </w:r>
    </w:p>
    <w:bookmarkEnd w:id="10"/>
    <w:p>
      <w:pPr>
        <w:spacing w:after="0"/>
        <w:ind w:left="0"/>
        <w:jc w:val="both"/>
      </w:pPr>
      <w:r>
        <w:rPr>
          <w:rFonts w:ascii="Times New Roman"/>
          <w:b w:val="false"/>
          <w:i w:val="false"/>
          <w:color w:val="000000"/>
          <w:sz w:val="28"/>
        </w:rPr>
        <w:t>
      "50. Для реализации программы развития области, города республиканского значения, столицы местным исполнительным органом утверждается план мероприятий по ее реализации по согласованию с уполномоченным органом по государственному планированию.";</w:t>
      </w:r>
    </w:p>
    <w:bookmarkStart w:name="z19" w:id="11"/>
    <w:p>
      <w:pPr>
        <w:spacing w:after="0"/>
        <w:ind w:left="0"/>
        <w:jc w:val="both"/>
      </w:pPr>
      <w:r>
        <w:rPr>
          <w:rFonts w:ascii="Times New Roman"/>
          <w:b w:val="false"/>
          <w:i w:val="false"/>
          <w:color w:val="000000"/>
          <w:sz w:val="28"/>
        </w:rPr>
        <w:t xml:space="preserve">
      часть четвертую </w:t>
      </w:r>
      <w:r>
        <w:rPr>
          <w:rFonts w:ascii="Times New Roman"/>
          <w:b w:val="false"/>
          <w:i w:val="false"/>
          <w:color w:val="000000"/>
          <w:sz w:val="28"/>
        </w:rPr>
        <w:t>пункта 51</w:t>
      </w:r>
      <w:r>
        <w:rPr>
          <w:rFonts w:ascii="Times New Roman"/>
          <w:b w:val="false"/>
          <w:i w:val="false"/>
          <w:color w:val="000000"/>
          <w:sz w:val="28"/>
        </w:rPr>
        <w:t xml:space="preserve"> исключить;</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56</w:t>
      </w:r>
      <w:r>
        <w:rPr>
          <w:rFonts w:ascii="Times New Roman"/>
          <w:b w:val="false"/>
          <w:i w:val="false"/>
          <w:color w:val="000000"/>
          <w:sz w:val="28"/>
        </w:rPr>
        <w:t xml:space="preserve">, </w:t>
      </w:r>
      <w:r>
        <w:rPr>
          <w:rFonts w:ascii="Times New Roman"/>
          <w:b w:val="false"/>
          <w:i w:val="false"/>
          <w:color w:val="000000"/>
          <w:sz w:val="28"/>
        </w:rPr>
        <w:t>57</w:t>
      </w:r>
      <w:r>
        <w:rPr>
          <w:rFonts w:ascii="Times New Roman"/>
          <w:b w:val="false"/>
          <w:i w:val="false"/>
          <w:color w:val="000000"/>
          <w:sz w:val="28"/>
        </w:rPr>
        <w:t xml:space="preserve"> и </w:t>
      </w:r>
      <w:r>
        <w:rPr>
          <w:rFonts w:ascii="Times New Roman"/>
          <w:b w:val="false"/>
          <w:i w:val="false"/>
          <w:color w:val="000000"/>
          <w:sz w:val="28"/>
        </w:rPr>
        <w:t>58</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"56. Стратегии развития национальных управляющих холдингов, национальных холдингов, национальных компаний разрабатываются на 10 лет с учетом вышестоящих документов Системы государственного планирования.</w:t>
      </w:r>
    </w:p>
    <w:p>
      <w:pPr>
        <w:spacing w:after="0"/>
        <w:ind w:left="0"/>
        <w:jc w:val="both"/>
      </w:pPr>
      <w:r>
        <w:rPr>
          <w:rFonts w:ascii="Times New Roman"/>
          <w:b w:val="false"/>
          <w:i w:val="false"/>
          <w:color w:val="000000"/>
          <w:sz w:val="28"/>
        </w:rPr>
        <w:t>
      Стратегии развития национальных управляющих холдингов, национальных холдингов, национальных компаний разрабатываются не позднее последнего года реализации предыдущей стратегии развития национальных управляющих холдингов, национальных холдингов, национальных компаний.</w:t>
      </w:r>
    </w:p>
    <w:p>
      <w:pPr>
        <w:spacing w:after="0"/>
        <w:ind w:left="0"/>
        <w:jc w:val="both"/>
      </w:pPr>
      <w:r>
        <w:rPr>
          <w:rFonts w:ascii="Times New Roman"/>
          <w:b w:val="false"/>
          <w:i w:val="false"/>
          <w:color w:val="000000"/>
          <w:sz w:val="28"/>
        </w:rPr>
        <w:t>
      Стратегии развития национальных управляющих холдингов, национальных холдингов, национальных компаний определяют их стратегические направления, цели и показатели результатов деятельности и разрабатываются с учетом стратегий развития юридических лиц, акции (доли участия) которых предоставляют право национальным управляющим холдингам, национальным холдингам, национальным компаниям определять решения, принимаемые данными юридическими лицами.</w:t>
      </w:r>
    </w:p>
    <w:p>
      <w:pPr>
        <w:spacing w:after="0"/>
        <w:ind w:left="0"/>
        <w:jc w:val="both"/>
      </w:pPr>
      <w:r>
        <w:rPr>
          <w:rFonts w:ascii="Times New Roman"/>
          <w:b w:val="false"/>
          <w:i w:val="false"/>
          <w:color w:val="000000"/>
          <w:sz w:val="28"/>
        </w:rPr>
        <w:t>
      Стратегии развития национальных управляющих холдингов, национальных холдингов, национальных компаний согласовываются с уполномоченным органом по государственному планированию на соответствие целям, задачам и бюджетным параметрам, изложенным в вышестоящих документах Системы государственного планирования, и утверждаются Правительством Республики Казахстан.</w:t>
      </w:r>
    </w:p>
    <w:p>
      <w:pPr>
        <w:spacing w:after="0"/>
        <w:ind w:left="0"/>
        <w:jc w:val="both"/>
      </w:pPr>
      <w:r>
        <w:rPr>
          <w:rFonts w:ascii="Times New Roman"/>
          <w:b w:val="false"/>
          <w:i w:val="false"/>
          <w:color w:val="000000"/>
          <w:sz w:val="28"/>
        </w:rPr>
        <w:t>
      Стратегия развития Фонда национального благосостояния утверждается единственным акционером Фонда национального благосостояния после одобрения советом директоров Фонда национального благосостояния.</w:t>
      </w:r>
    </w:p>
    <w:p>
      <w:pPr>
        <w:spacing w:after="0"/>
        <w:ind w:left="0"/>
        <w:jc w:val="both"/>
      </w:pPr>
      <w:r>
        <w:rPr>
          <w:rFonts w:ascii="Times New Roman"/>
          <w:b w:val="false"/>
          <w:i w:val="false"/>
          <w:color w:val="000000"/>
          <w:sz w:val="28"/>
        </w:rPr>
        <w:t>
      В целях реализации стратегий развития национальных управляющих холдингов, национальных холдингов, национальных компаний разрабатываются планы развития национальных управляющих холдингов, национальных холдингов, национальных компаний сроком на 5 лет.</w:t>
      </w:r>
    </w:p>
    <w:p>
      <w:pPr>
        <w:spacing w:after="0"/>
        <w:ind w:left="0"/>
        <w:jc w:val="both"/>
      </w:pPr>
      <w:r>
        <w:rPr>
          <w:rFonts w:ascii="Times New Roman"/>
          <w:b w:val="false"/>
          <w:i w:val="false"/>
          <w:color w:val="000000"/>
          <w:sz w:val="28"/>
        </w:rPr>
        <w:t>
      Порядок разработки и утверждения стратегий развития для национальных управляющих холдингов, национальных холдингов, национальных компаний определяется уполномоченным органом по государственному планированию.</w:t>
      </w:r>
    </w:p>
    <w:p>
      <w:pPr>
        <w:spacing w:after="0"/>
        <w:ind w:left="0"/>
        <w:jc w:val="both"/>
      </w:pPr>
      <w:r>
        <w:rPr>
          <w:rFonts w:ascii="Times New Roman"/>
          <w:b w:val="false"/>
          <w:i w:val="false"/>
          <w:color w:val="000000"/>
          <w:sz w:val="28"/>
        </w:rPr>
        <w:t>
      57. Мониторинг реализации стратегий развития национальных управляющих холдингов, национальных холдингов, национальных компаний осуществляется уполномоченным органом соответствующей отрасли или местным исполнительным органом (исполнительным органом, финансируемым из местного бюджета) в порядке, определяемом уполномоченным органом по государственному планированию.</w:t>
      </w:r>
    </w:p>
    <w:p>
      <w:pPr>
        <w:spacing w:after="0"/>
        <w:ind w:left="0"/>
        <w:jc w:val="both"/>
      </w:pPr>
      <w:r>
        <w:rPr>
          <w:rFonts w:ascii="Times New Roman"/>
          <w:b w:val="false"/>
          <w:i w:val="false"/>
          <w:color w:val="000000"/>
          <w:sz w:val="28"/>
        </w:rPr>
        <w:t>
      58. Оценка реализации стратегий развития национальных управляющих холдингов, национальных холдингов, национальных компаний осуществляется по истечении 3 лет после утверждения аудированной финансовой отчетности уполномоченным органом по государственному планированию в порядке, определяемом уполномоченным органом по государственному планированию.";</w:t>
      </w:r>
    </w:p>
    <w:bookmarkStart w:name="z21" w:id="12"/>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4 марта 2010 года № 931 "О некоторых вопросах дальнейшего функционирования Системы государственного планирования в Республике Казахстан" (САПП Республики Казахстан, 2010 г., № 20-21, ст. 150): </w:t>
      </w:r>
    </w:p>
    <w:bookmarkEnd w:id="12"/>
    <w:bookmarkStart w:name="z22" w:id="1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разработки, реализации, проведения мониторинга, оценки и контроля Стратегического плана развития Республики Казахстан, Прогнозной схемы территориально-пространственного развития страны, государственных программ, стратегических планов государственных органов, программ развития территорий, утвержденных вышеназванным Указом:</w:t>
      </w:r>
    </w:p>
    <w:bookmarkEnd w:id="13"/>
    <w:bookmarkStart w:name="z23" w:id="14"/>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пункта 5</w:t>
      </w:r>
      <w:r>
        <w:rPr>
          <w:rFonts w:ascii="Times New Roman"/>
          <w:b w:val="false"/>
          <w:i w:val="false"/>
          <w:color w:val="000000"/>
          <w:sz w:val="28"/>
        </w:rPr>
        <w:t xml:space="preserve"> изложить в следующей редакции:</w:t>
      </w:r>
    </w:p>
    <w:bookmarkEnd w:id="14"/>
    <w:p>
      <w:pPr>
        <w:spacing w:after="0"/>
        <w:ind w:left="0"/>
        <w:jc w:val="both"/>
      </w:pPr>
      <w:r>
        <w:rPr>
          <w:rFonts w:ascii="Times New Roman"/>
          <w:b w:val="false"/>
          <w:i w:val="false"/>
          <w:color w:val="000000"/>
          <w:sz w:val="28"/>
        </w:rPr>
        <w:t>
      "5. На этапе разработки центральный уполномоченный орган по государственному планированию (далее - уполномоченный орган по государственному планированию) рассматривает представленные для согласования проекты стратегических и программных документов, стратегических планов государственных органов, программ развития территорий по следующим направлениям:";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15</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"15. Результаты мониторинга реализации документов оформляются в виде отчета о реализации, составляемого государственными органами-разработчиками документов по форме и в порядке, определяемых уполномоченным органом по государственному планированию.";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16</w:t>
      </w:r>
      <w:r>
        <w:rPr>
          <w:rFonts w:ascii="Times New Roman"/>
          <w:b w:val="false"/>
          <w:i w:val="false"/>
          <w:color w:val="000000"/>
          <w:sz w:val="28"/>
        </w:rPr>
        <w:t xml:space="preserve"> дополнить частью второй следующего содержания:</w:t>
      </w:r>
    </w:p>
    <w:p>
      <w:pPr>
        <w:spacing w:after="0"/>
        <w:ind w:left="0"/>
        <w:jc w:val="both"/>
      </w:pPr>
      <w:r>
        <w:rPr>
          <w:rFonts w:ascii="Times New Roman"/>
          <w:b w:val="false"/>
          <w:i w:val="false"/>
          <w:color w:val="000000"/>
          <w:sz w:val="28"/>
        </w:rPr>
        <w:t>
      "В случаях, когда реализация документа связана с реализацией бюджетных инвестиций, государственным органом-разработчиком в отчете о реализации указываются сведения о результатах выездных мероприятий по определению степени выполнения мероприятий по реализации документа.";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28</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"28. Порядок проведения Счетным комитетом по контролю за исполнением республиканского бюджета оценки государственных и отраслевых программ и стратегических планов центральных государственных органов, а также ревизионной комиссией оценки программ развития территорий определяется Счетным комитетом по контролю за исполнением республиканского бюджета по согласованию с Администрацией Президента Республики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47</w:t>
      </w:r>
      <w:r>
        <w:rPr>
          <w:rFonts w:ascii="Times New Roman"/>
          <w:b w:val="false"/>
          <w:i w:val="false"/>
          <w:color w:val="000000"/>
          <w:sz w:val="28"/>
        </w:rPr>
        <w:t xml:space="preserve"> дополнить подпунктом 8) следующего содержания:</w:t>
      </w:r>
    </w:p>
    <w:p>
      <w:pPr>
        <w:spacing w:after="0"/>
        <w:ind w:left="0"/>
        <w:jc w:val="both"/>
      </w:pPr>
      <w:r>
        <w:rPr>
          <w:rFonts w:ascii="Times New Roman"/>
          <w:b w:val="false"/>
          <w:i w:val="false"/>
          <w:color w:val="000000"/>
          <w:sz w:val="28"/>
        </w:rPr>
        <w:t>
      "8) возможность декомпозиции или каскадирования в нижестоящие документы Системы государственного планирования.";</w:t>
      </w:r>
    </w:p>
    <w:bookmarkStart w:name="z28" w:id="15"/>
    <w:p>
      <w:pPr>
        <w:spacing w:after="0"/>
        <w:ind w:left="0"/>
        <w:jc w:val="both"/>
      </w:pPr>
      <w:r>
        <w:rPr>
          <w:rFonts w:ascii="Times New Roman"/>
          <w:b w:val="false"/>
          <w:i w:val="false"/>
          <w:color w:val="000000"/>
          <w:sz w:val="28"/>
        </w:rPr>
        <w:t>
      дополнить пунктом 48-1 следующего содержания:</w:t>
      </w:r>
    </w:p>
    <w:bookmarkEnd w:id="15"/>
    <w:p>
      <w:pPr>
        <w:spacing w:after="0"/>
        <w:ind w:left="0"/>
        <w:jc w:val="both"/>
      </w:pPr>
      <w:r>
        <w:rPr>
          <w:rFonts w:ascii="Times New Roman"/>
          <w:b w:val="false"/>
          <w:i w:val="false"/>
          <w:color w:val="000000"/>
          <w:sz w:val="28"/>
        </w:rPr>
        <w:t>
      "48-1. После утверждения Стратегического плана развития Республики Казахстан в двухмесячный срок Правительством Республики Казахстан утверждается Единая база индикаторов, которая содержит перечень индикаторов, их значения, уровень документов, в которых они должны быть отражены, сроки и последовательность их достижения, государственные органы, ответственные за их достижение.</w:t>
      </w:r>
    </w:p>
    <w:p>
      <w:pPr>
        <w:spacing w:after="0"/>
        <w:ind w:left="0"/>
        <w:jc w:val="both"/>
      </w:pPr>
      <w:r>
        <w:rPr>
          <w:rFonts w:ascii="Times New Roman"/>
          <w:b w:val="false"/>
          <w:i w:val="false"/>
          <w:color w:val="000000"/>
          <w:sz w:val="28"/>
        </w:rPr>
        <w:t>
      Разработка Единой базы индикаторов осуществляется уполномоченным органом по государственному планированию параллельно с разработкой Стратегического плана развития Республики Казахстан совместно с заинтересованными государственными органами, неправительственными организациями, общественностью путем создания рабочих групп.";</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53</w:t>
      </w:r>
      <w:r>
        <w:rPr>
          <w:rFonts w:ascii="Times New Roman"/>
          <w:b w:val="false"/>
          <w:i w:val="false"/>
          <w:color w:val="000000"/>
          <w:sz w:val="28"/>
        </w:rPr>
        <w:t xml:space="preserve">, </w:t>
      </w:r>
      <w:r>
        <w:rPr>
          <w:rFonts w:ascii="Times New Roman"/>
          <w:b w:val="false"/>
          <w:i w:val="false"/>
          <w:color w:val="000000"/>
          <w:sz w:val="28"/>
        </w:rPr>
        <w:t>54</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"53. Уполномоченный орган по государственному планированию на основании информации о реализации Стратегического плана развития Республики Казахстан, представляемой государственными органами, формирует отчет о реализации и проект заключения.</w:t>
      </w:r>
    </w:p>
    <w:p>
      <w:pPr>
        <w:spacing w:after="0"/>
        <w:ind w:left="0"/>
        <w:jc w:val="both"/>
      </w:pPr>
      <w:r>
        <w:rPr>
          <w:rFonts w:ascii="Times New Roman"/>
          <w:b w:val="false"/>
          <w:i w:val="false"/>
          <w:color w:val="000000"/>
          <w:sz w:val="28"/>
        </w:rPr>
        <w:t>
      В срок до 10 июля года, следующего за отчетным периодом, уполномоченный орган по государственному планированию представляет отчет о реализации и проект заключения по мониторингу Стратегического плана развития Республики Казахстан в Правительство Республики Казахстан, а также размещает отчет о реализации Стратегического плана развития Республики Казахстан за подписью первого руководителя на веб-портале (за исключением информации секретного характера и для служебного пользования).</w:t>
      </w:r>
    </w:p>
    <w:p>
      <w:pPr>
        <w:spacing w:after="0"/>
        <w:ind w:left="0"/>
        <w:jc w:val="both"/>
      </w:pPr>
      <w:r>
        <w:rPr>
          <w:rFonts w:ascii="Times New Roman"/>
          <w:b w:val="false"/>
          <w:i w:val="false"/>
          <w:color w:val="000000"/>
          <w:sz w:val="28"/>
        </w:rPr>
        <w:t>
      54. После рассмотрения отчета о реализации и проекта заключения по мониторингу Правительство Республики Казахстан при необходимости дорабатывает проект заключения и представляет заключение вместе с отчетом о реализации в Администрацию Президента Республики Казахстан до 20 июля года, следующего за отчетным периодом.";</w:t>
      </w:r>
    </w:p>
    <w:bookmarkStart w:name="z30" w:id="16"/>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67</w:t>
      </w:r>
      <w:r>
        <w:rPr>
          <w:rFonts w:ascii="Times New Roman"/>
          <w:b w:val="false"/>
          <w:i w:val="false"/>
          <w:color w:val="000000"/>
          <w:sz w:val="28"/>
        </w:rPr>
        <w:t xml:space="preserve"> изложить в следующей редакции:</w:t>
      </w:r>
    </w:p>
    <w:bookmarkEnd w:id="16"/>
    <w:p>
      <w:pPr>
        <w:spacing w:after="0"/>
        <w:ind w:left="0"/>
        <w:jc w:val="both"/>
      </w:pPr>
      <w:r>
        <w:rPr>
          <w:rFonts w:ascii="Times New Roman"/>
          <w:b w:val="false"/>
          <w:i w:val="false"/>
          <w:color w:val="000000"/>
          <w:sz w:val="28"/>
        </w:rPr>
        <w:t>
      "67. Для реализации Прогнозной схемы территориально-пространственного развития страны уполномоченным органом по государственному планированию поэтапно на каждый среднесрочный период разрабатывается План мероприятий.";</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68</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"68. Мониторинг Прогнозной схемы территориально-пространственного развития страны проводится уполномоченным органом по государственному планированию путем формирования отчета о реализации на основе информации о ходе реализации, представляемой центральными государственными и местными исполнительными органами.";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70</w:t>
      </w:r>
      <w:r>
        <w:rPr>
          <w:rFonts w:ascii="Times New Roman"/>
          <w:b w:val="false"/>
          <w:i w:val="false"/>
          <w:color w:val="000000"/>
          <w:sz w:val="28"/>
        </w:rPr>
        <w:t xml:space="preserve">, </w:t>
      </w:r>
      <w:r>
        <w:rPr>
          <w:rFonts w:ascii="Times New Roman"/>
          <w:b w:val="false"/>
          <w:i w:val="false"/>
          <w:color w:val="000000"/>
          <w:sz w:val="28"/>
        </w:rPr>
        <w:t>71</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"70. Для проведения мониторинга Прогнозной схемы территориально-пространственного развития страны центральные государственные и местные исполнительные органы, ответственные за достижение целей и задач, в пределах своей компетенции представляют информацию о ходе реализации Прогнозной схемы территориально-пространственного развития страны в уполномоченный орган по государственному планированию до 1 июня года, следующего за отчетным периодом.</w:t>
      </w:r>
    </w:p>
    <w:p>
      <w:pPr>
        <w:spacing w:after="0"/>
        <w:ind w:left="0"/>
        <w:jc w:val="both"/>
      </w:pPr>
      <w:r>
        <w:rPr>
          <w:rFonts w:ascii="Times New Roman"/>
          <w:b w:val="false"/>
          <w:i w:val="false"/>
          <w:color w:val="000000"/>
          <w:sz w:val="28"/>
        </w:rPr>
        <w:t>
      71. Уполномоченный орган по государственному планированию на основании информации о ходе реализации Прогнозной схемы территориально-пространственного развития страны, представляемой центральными государственными и местными исполнительными органами, формирует отчет о реализации и проект заключения.</w:t>
      </w:r>
    </w:p>
    <w:p>
      <w:pPr>
        <w:spacing w:after="0"/>
        <w:ind w:left="0"/>
        <w:jc w:val="both"/>
      </w:pPr>
      <w:r>
        <w:rPr>
          <w:rFonts w:ascii="Times New Roman"/>
          <w:b w:val="false"/>
          <w:i w:val="false"/>
          <w:color w:val="000000"/>
          <w:sz w:val="28"/>
        </w:rPr>
        <w:t>
      В срок до 1 июля года, следующего за отчетным периодом, уполномоченный орган по государственному планированию представляет отчет о реализации и проект заключения по мониторингу в Правительство Республики Казахстан, а также размещает отчет о реализации за подписью первого руководителя на веб-портале (за исключением информации секретного характера и для служебного пользования).";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99</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"99. Цели и задачи государственной программы должны быть четкими, конкретными, контролируемыми, проверяемыми и оцениваемыми. Целевые индикаторы и показатели результатов должны характеризоваться комплексностью, отражать уровень, степень решения вопросов межсферного и межведомственного характера.";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112</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"112. Уполномоченный орган по государственному планированию на основании отчетов о реализации государственных программ формирует по каждой из них проекты заключений и представляет их вместе с отчетами о реализации в Правительство Республики Казахстан до 25 марта года, следующего за отчетным годом.";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121</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"121. Структура стратегического плана государственного органа состоит из следующих разделов:</w:t>
      </w:r>
    </w:p>
    <w:p>
      <w:pPr>
        <w:spacing w:after="0"/>
        <w:ind w:left="0"/>
        <w:jc w:val="both"/>
      </w:pPr>
      <w:r>
        <w:rPr>
          <w:rFonts w:ascii="Times New Roman"/>
          <w:b w:val="false"/>
          <w:i w:val="false"/>
          <w:color w:val="000000"/>
          <w:sz w:val="28"/>
        </w:rPr>
        <w:t xml:space="preserve">
      1) миссия и видение; </w:t>
      </w:r>
    </w:p>
    <w:p>
      <w:pPr>
        <w:spacing w:after="0"/>
        <w:ind w:left="0"/>
        <w:jc w:val="both"/>
      </w:pPr>
      <w:r>
        <w:rPr>
          <w:rFonts w:ascii="Times New Roman"/>
          <w:b w:val="false"/>
          <w:i w:val="false"/>
          <w:color w:val="000000"/>
          <w:sz w:val="28"/>
        </w:rPr>
        <w:t xml:space="preserve">
      2) анализ текущей ситуации и управление рисками; </w:t>
      </w:r>
    </w:p>
    <w:p>
      <w:pPr>
        <w:spacing w:after="0"/>
        <w:ind w:left="0"/>
        <w:jc w:val="both"/>
      </w:pPr>
      <w:r>
        <w:rPr>
          <w:rFonts w:ascii="Times New Roman"/>
          <w:b w:val="false"/>
          <w:i w:val="false"/>
          <w:color w:val="000000"/>
          <w:sz w:val="28"/>
        </w:rPr>
        <w:t xml:space="preserve">
      3) приоритетные направления развития сферы/отрасли; </w:t>
      </w:r>
    </w:p>
    <w:p>
      <w:pPr>
        <w:spacing w:after="0"/>
        <w:ind w:left="0"/>
        <w:jc w:val="both"/>
      </w:pPr>
      <w:r>
        <w:rPr>
          <w:rFonts w:ascii="Times New Roman"/>
          <w:b w:val="false"/>
          <w:i w:val="false"/>
          <w:color w:val="000000"/>
          <w:sz w:val="28"/>
        </w:rPr>
        <w:t xml:space="preserve">
      4) архитектура взаимосвязи стратегического и бюджетного планирования; </w:t>
      </w:r>
    </w:p>
    <w:p>
      <w:pPr>
        <w:spacing w:after="0"/>
        <w:ind w:left="0"/>
        <w:jc w:val="both"/>
      </w:pPr>
      <w:r>
        <w:rPr>
          <w:rFonts w:ascii="Times New Roman"/>
          <w:b w:val="false"/>
          <w:i w:val="false"/>
          <w:color w:val="000000"/>
          <w:sz w:val="28"/>
        </w:rPr>
        <w:t xml:space="preserve">
      5) стратегические направления, цели, целевые индикаторы; </w:t>
      </w:r>
    </w:p>
    <w:p>
      <w:pPr>
        <w:spacing w:after="0"/>
        <w:ind w:left="0"/>
        <w:jc w:val="both"/>
      </w:pPr>
      <w:r>
        <w:rPr>
          <w:rFonts w:ascii="Times New Roman"/>
          <w:b w:val="false"/>
          <w:i w:val="false"/>
          <w:color w:val="000000"/>
          <w:sz w:val="28"/>
        </w:rPr>
        <w:t xml:space="preserve">
      6) ресурсы.";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125</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"125. Раздел "Анализ текущей ситуации и управление рисками" содержит подразделы "Анализ текущей ситуации" и "Управление рисками".</w:t>
      </w:r>
    </w:p>
    <w:p>
      <w:pPr>
        <w:spacing w:after="0"/>
        <w:ind w:left="0"/>
        <w:jc w:val="both"/>
      </w:pPr>
      <w:r>
        <w:rPr>
          <w:rFonts w:ascii="Times New Roman"/>
          <w:b w:val="false"/>
          <w:i w:val="false"/>
          <w:color w:val="000000"/>
          <w:sz w:val="28"/>
        </w:rPr>
        <w:t>
      В подразделе "Анализ текущей ситуации" указываются:</w:t>
      </w:r>
    </w:p>
    <w:p>
      <w:pPr>
        <w:spacing w:after="0"/>
        <w:ind w:left="0"/>
        <w:jc w:val="both"/>
      </w:pPr>
      <w:r>
        <w:rPr>
          <w:rFonts w:ascii="Times New Roman"/>
          <w:b w:val="false"/>
          <w:i w:val="false"/>
          <w:color w:val="000000"/>
          <w:sz w:val="28"/>
        </w:rPr>
        <w:t xml:space="preserve">
      1) основные параметры развития регулируемой отрасли или сферы деятельности государственного органа с приведением статистических данных либо других показателей, характеризующих состояние отрасли или сферы деятельности, в том числе в сравнении с другими странами; </w:t>
      </w:r>
    </w:p>
    <w:p>
      <w:pPr>
        <w:spacing w:after="0"/>
        <w:ind w:left="0"/>
        <w:jc w:val="both"/>
      </w:pPr>
      <w:r>
        <w:rPr>
          <w:rFonts w:ascii="Times New Roman"/>
          <w:b w:val="false"/>
          <w:i w:val="false"/>
          <w:color w:val="000000"/>
          <w:sz w:val="28"/>
        </w:rPr>
        <w:t xml:space="preserve">
      2) анализ основных проблем, стоящих перед экономикой и обществом, на решение которых направлен стратегический план государственного органа. </w:t>
      </w:r>
    </w:p>
    <w:p>
      <w:pPr>
        <w:spacing w:after="0"/>
        <w:ind w:left="0"/>
        <w:jc w:val="both"/>
      </w:pPr>
      <w:r>
        <w:rPr>
          <w:rFonts w:ascii="Times New Roman"/>
          <w:b w:val="false"/>
          <w:i w:val="false"/>
          <w:color w:val="000000"/>
          <w:sz w:val="28"/>
        </w:rPr>
        <w:t>
      В подразделе "Управление рисками" указываются:</w:t>
      </w:r>
    </w:p>
    <w:p>
      <w:pPr>
        <w:spacing w:after="0"/>
        <w:ind w:left="0"/>
        <w:jc w:val="both"/>
      </w:pPr>
      <w:r>
        <w:rPr>
          <w:rFonts w:ascii="Times New Roman"/>
          <w:b w:val="false"/>
          <w:i w:val="false"/>
          <w:color w:val="000000"/>
          <w:sz w:val="28"/>
        </w:rPr>
        <w:t xml:space="preserve">
      1) перечень возможных рисков, оказывающих влияние на достижение стратегических целей государственного органа; </w:t>
      </w:r>
    </w:p>
    <w:p>
      <w:pPr>
        <w:spacing w:after="0"/>
        <w:ind w:left="0"/>
        <w:jc w:val="both"/>
      </w:pPr>
      <w:r>
        <w:rPr>
          <w:rFonts w:ascii="Times New Roman"/>
          <w:b w:val="false"/>
          <w:i w:val="false"/>
          <w:color w:val="000000"/>
          <w:sz w:val="28"/>
        </w:rPr>
        <w:t xml:space="preserve">
      2) основные пути предотвращения риска недостижения запланированных стратегических целей государственного органа по внутренним или внешним причинам объективного или субъективного характера в случае его усиления. </w:t>
      </w:r>
    </w:p>
    <w:p>
      <w:pPr>
        <w:spacing w:after="0"/>
        <w:ind w:left="0"/>
        <w:jc w:val="both"/>
      </w:pPr>
      <w:r>
        <w:rPr>
          <w:rFonts w:ascii="Times New Roman"/>
          <w:b w:val="false"/>
          <w:i w:val="false"/>
          <w:color w:val="000000"/>
          <w:sz w:val="28"/>
        </w:rPr>
        <w:t>
      В качестве возможного риска недостижения стратегических целей государственного органа не может выступать риск недофинансирования.";</w:t>
      </w:r>
    </w:p>
    <w:bookmarkStart w:name="z47" w:id="17"/>
    <w:p>
      <w:pPr>
        <w:spacing w:after="0"/>
        <w:ind w:left="0"/>
        <w:jc w:val="both"/>
      </w:pPr>
      <w:r>
        <w:rPr>
          <w:rFonts w:ascii="Times New Roman"/>
          <w:b w:val="false"/>
          <w:i w:val="false"/>
          <w:color w:val="000000"/>
          <w:sz w:val="28"/>
        </w:rPr>
        <w:t>
      дополнить пунктами 128-1, 128-2 следующего содержания:</w:t>
      </w:r>
    </w:p>
    <w:bookmarkEnd w:id="17"/>
    <w:p>
      <w:pPr>
        <w:spacing w:after="0"/>
        <w:ind w:left="0"/>
        <w:jc w:val="both"/>
      </w:pPr>
      <w:r>
        <w:rPr>
          <w:rFonts w:ascii="Times New Roman"/>
          <w:b w:val="false"/>
          <w:i w:val="false"/>
          <w:color w:val="000000"/>
          <w:sz w:val="28"/>
        </w:rPr>
        <w:t>
      "128-1. Раздел "Приоритетные направления развития сферы/отрасли" включает:</w:t>
      </w:r>
    </w:p>
    <w:p>
      <w:pPr>
        <w:spacing w:after="0"/>
        <w:ind w:left="0"/>
        <w:jc w:val="both"/>
      </w:pPr>
      <w:r>
        <w:rPr>
          <w:rFonts w:ascii="Times New Roman"/>
          <w:b w:val="false"/>
          <w:i w:val="false"/>
          <w:color w:val="000000"/>
          <w:sz w:val="28"/>
        </w:rPr>
        <w:t xml:space="preserve">
      1) краткое описание приоритетных направлений развития сферы/отрасли с указанием обоснований включения данных направлений в число приоритетных, связанных с ежегодными посланиями Президента Республики Казахстан, изменениями социально-экономической, политической ситуации в стране; </w:t>
      </w:r>
    </w:p>
    <w:p>
      <w:pPr>
        <w:spacing w:after="0"/>
        <w:ind w:left="0"/>
        <w:jc w:val="both"/>
      </w:pPr>
      <w:r>
        <w:rPr>
          <w:rFonts w:ascii="Times New Roman"/>
          <w:b w:val="false"/>
          <w:i w:val="false"/>
          <w:color w:val="000000"/>
          <w:sz w:val="28"/>
        </w:rPr>
        <w:t xml:space="preserve">
      2) основные пути реализации приоритетных направлений развития сферы/отрасли. </w:t>
      </w:r>
    </w:p>
    <w:p>
      <w:pPr>
        <w:spacing w:after="0"/>
        <w:ind w:left="0"/>
        <w:jc w:val="both"/>
      </w:pPr>
      <w:r>
        <w:rPr>
          <w:rFonts w:ascii="Times New Roman"/>
          <w:b w:val="false"/>
          <w:i w:val="false"/>
          <w:color w:val="000000"/>
          <w:sz w:val="28"/>
        </w:rPr>
        <w:t>
      Приоритетные направления развития сферы/отрасли интегрируются в существующие стратегические направления деятельности государственного органа или формируются новые стратегические направления деятельности государственного органа.</w:t>
      </w:r>
    </w:p>
    <w:p>
      <w:pPr>
        <w:spacing w:after="0"/>
        <w:ind w:left="0"/>
        <w:jc w:val="both"/>
      </w:pPr>
      <w:r>
        <w:rPr>
          <w:rFonts w:ascii="Times New Roman"/>
          <w:b w:val="false"/>
          <w:i w:val="false"/>
          <w:color w:val="000000"/>
          <w:sz w:val="28"/>
        </w:rPr>
        <w:t>
      128-2. В разделе "Архитектура взаимосвязи стратегического и бюджетного планирования" в схематичном виде в разрезе стратегических направлений государственных органов указываются стратегические цели государственного органа, взаимоувязанные с бюджетными программами, от реализации которых зависит достижение соответствующих общенациональных показателей страны.";</w:t>
      </w:r>
    </w:p>
    <w:bookmarkStart w:name="z37" w:id="18"/>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129</w:t>
      </w:r>
      <w:r>
        <w:rPr>
          <w:rFonts w:ascii="Times New Roman"/>
          <w:b w:val="false"/>
          <w:i w:val="false"/>
          <w:color w:val="000000"/>
          <w:sz w:val="28"/>
        </w:rPr>
        <w:t xml:space="preserve"> изложить в следующей редакции:</w:t>
      </w:r>
    </w:p>
    <w:bookmarkEnd w:id="18"/>
    <w:p>
      <w:pPr>
        <w:spacing w:after="0"/>
        <w:ind w:left="0"/>
        <w:jc w:val="both"/>
      </w:pPr>
      <w:r>
        <w:rPr>
          <w:rFonts w:ascii="Times New Roman"/>
          <w:b w:val="false"/>
          <w:i w:val="false"/>
          <w:color w:val="000000"/>
          <w:sz w:val="28"/>
        </w:rPr>
        <w:t>
      "129. В разделе "Стратегические направления, цели, целевые индикаторы" излагаются стратегические направления, цели, целевые индикаторы стратегического плана государственного органа, а также указываются международные индикаторы конкурентоспособности страны, на достижение которых воздействует деятельность государственного органа.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133</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"133. В разделе "Ресурсы" в разбивке по годам отчетного и планового периода приводятся свод бюджетных расходов с разбивкой по бюджетным программам и человеческие ресурсы с указанием штатной численности, задействованной в реализации стратегического плана.";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134</w:t>
      </w:r>
      <w:r>
        <w:rPr>
          <w:rFonts w:ascii="Times New Roman"/>
          <w:b w:val="false"/>
          <w:i w:val="false"/>
          <w:color w:val="000000"/>
          <w:sz w:val="28"/>
        </w:rPr>
        <w:t xml:space="preserve">, </w:t>
      </w:r>
      <w:r>
        <w:rPr>
          <w:rFonts w:ascii="Times New Roman"/>
          <w:b w:val="false"/>
          <w:i w:val="false"/>
          <w:color w:val="000000"/>
          <w:sz w:val="28"/>
        </w:rPr>
        <w:t>135</w:t>
      </w:r>
      <w:r>
        <w:rPr>
          <w:rFonts w:ascii="Times New Roman"/>
          <w:b w:val="false"/>
          <w:i w:val="false"/>
          <w:color w:val="000000"/>
          <w:sz w:val="28"/>
        </w:rPr>
        <w:t xml:space="preserve">, </w:t>
      </w:r>
      <w:r>
        <w:rPr>
          <w:rFonts w:ascii="Times New Roman"/>
          <w:b w:val="false"/>
          <w:i w:val="false"/>
          <w:color w:val="000000"/>
          <w:sz w:val="28"/>
        </w:rPr>
        <w:t>136</w:t>
      </w:r>
      <w:r>
        <w:rPr>
          <w:rFonts w:ascii="Times New Roman"/>
          <w:b w:val="false"/>
          <w:i w:val="false"/>
          <w:color w:val="000000"/>
          <w:sz w:val="28"/>
        </w:rPr>
        <w:t xml:space="preserve">, </w:t>
      </w:r>
      <w:r>
        <w:rPr>
          <w:rFonts w:ascii="Times New Roman"/>
          <w:b w:val="false"/>
          <w:i w:val="false"/>
          <w:color w:val="000000"/>
          <w:sz w:val="28"/>
        </w:rPr>
        <w:t>137</w:t>
      </w:r>
      <w:r>
        <w:rPr>
          <w:rFonts w:ascii="Times New Roman"/>
          <w:b w:val="false"/>
          <w:i w:val="false"/>
          <w:color w:val="000000"/>
          <w:sz w:val="28"/>
        </w:rPr>
        <w:t xml:space="preserve">, </w:t>
      </w:r>
      <w:r>
        <w:rPr>
          <w:rFonts w:ascii="Times New Roman"/>
          <w:b w:val="false"/>
          <w:i w:val="false"/>
          <w:color w:val="000000"/>
          <w:sz w:val="28"/>
        </w:rPr>
        <w:t>138</w:t>
      </w:r>
      <w:r>
        <w:rPr>
          <w:rFonts w:ascii="Times New Roman"/>
          <w:b w:val="false"/>
          <w:i w:val="false"/>
          <w:color w:val="000000"/>
          <w:sz w:val="28"/>
        </w:rPr>
        <w:t xml:space="preserve">, </w:t>
      </w:r>
      <w:r>
        <w:rPr>
          <w:rFonts w:ascii="Times New Roman"/>
          <w:b w:val="false"/>
          <w:i w:val="false"/>
          <w:color w:val="000000"/>
          <w:sz w:val="28"/>
        </w:rPr>
        <w:t>139</w:t>
      </w:r>
      <w:r>
        <w:rPr>
          <w:rFonts w:ascii="Times New Roman"/>
          <w:b w:val="false"/>
          <w:i w:val="false"/>
          <w:color w:val="000000"/>
          <w:sz w:val="28"/>
        </w:rPr>
        <w:t xml:space="preserve">, </w:t>
      </w:r>
      <w:r>
        <w:rPr>
          <w:rFonts w:ascii="Times New Roman"/>
          <w:b w:val="false"/>
          <w:i w:val="false"/>
          <w:color w:val="000000"/>
          <w:sz w:val="28"/>
        </w:rPr>
        <w:t>140</w:t>
      </w:r>
      <w:r>
        <w:rPr>
          <w:rFonts w:ascii="Times New Roman"/>
          <w:b w:val="false"/>
          <w:i w:val="false"/>
          <w:color w:val="000000"/>
          <w:sz w:val="28"/>
        </w:rPr>
        <w:t xml:space="preserve">, </w:t>
      </w:r>
      <w:r>
        <w:rPr>
          <w:rFonts w:ascii="Times New Roman"/>
          <w:b w:val="false"/>
          <w:i w:val="false"/>
          <w:color w:val="000000"/>
          <w:sz w:val="28"/>
        </w:rPr>
        <w:t>141</w:t>
      </w:r>
      <w:r>
        <w:rPr>
          <w:rFonts w:ascii="Times New Roman"/>
          <w:b w:val="false"/>
          <w:i w:val="false"/>
          <w:color w:val="000000"/>
          <w:sz w:val="28"/>
        </w:rPr>
        <w:t xml:space="preserve">, </w:t>
      </w:r>
      <w:r>
        <w:rPr>
          <w:rFonts w:ascii="Times New Roman"/>
          <w:b w:val="false"/>
          <w:i w:val="false"/>
          <w:color w:val="000000"/>
          <w:sz w:val="28"/>
        </w:rPr>
        <w:t>142</w:t>
      </w:r>
      <w:r>
        <w:rPr>
          <w:rFonts w:ascii="Times New Roman"/>
          <w:b w:val="false"/>
          <w:i w:val="false"/>
          <w:color w:val="000000"/>
          <w:sz w:val="28"/>
        </w:rPr>
        <w:t xml:space="preserve">, </w:t>
      </w:r>
      <w:r>
        <w:rPr>
          <w:rFonts w:ascii="Times New Roman"/>
          <w:b w:val="false"/>
          <w:i w:val="false"/>
          <w:color w:val="000000"/>
          <w:sz w:val="28"/>
        </w:rPr>
        <w:t>143</w:t>
      </w:r>
      <w:r>
        <w:rPr>
          <w:rFonts w:ascii="Times New Roman"/>
          <w:b w:val="false"/>
          <w:i w:val="false"/>
          <w:color w:val="000000"/>
          <w:sz w:val="28"/>
        </w:rPr>
        <w:t xml:space="preserve">, </w:t>
      </w:r>
      <w:r>
        <w:rPr>
          <w:rFonts w:ascii="Times New Roman"/>
          <w:b w:val="false"/>
          <w:i w:val="false"/>
          <w:color w:val="000000"/>
          <w:sz w:val="28"/>
        </w:rPr>
        <w:t>144</w:t>
      </w:r>
      <w:r>
        <w:rPr>
          <w:rFonts w:ascii="Times New Roman"/>
          <w:b w:val="false"/>
          <w:i w:val="false"/>
          <w:color w:val="000000"/>
          <w:sz w:val="28"/>
        </w:rPr>
        <w:t xml:space="preserve">, </w:t>
      </w:r>
      <w:r>
        <w:rPr>
          <w:rFonts w:ascii="Times New Roman"/>
          <w:b w:val="false"/>
          <w:i w:val="false"/>
          <w:color w:val="000000"/>
          <w:sz w:val="28"/>
        </w:rPr>
        <w:t>145</w:t>
      </w:r>
      <w:r>
        <w:rPr>
          <w:rFonts w:ascii="Times New Roman"/>
          <w:b w:val="false"/>
          <w:i w:val="false"/>
          <w:color w:val="000000"/>
          <w:sz w:val="28"/>
        </w:rPr>
        <w:t xml:space="preserve">, </w:t>
      </w:r>
      <w:r>
        <w:rPr>
          <w:rFonts w:ascii="Times New Roman"/>
          <w:b w:val="false"/>
          <w:i w:val="false"/>
          <w:color w:val="000000"/>
          <w:sz w:val="28"/>
        </w:rPr>
        <w:t>146</w:t>
      </w:r>
      <w:r>
        <w:rPr>
          <w:rFonts w:ascii="Times New Roman"/>
          <w:b w:val="false"/>
          <w:i w:val="false"/>
          <w:color w:val="000000"/>
          <w:sz w:val="28"/>
        </w:rPr>
        <w:t xml:space="preserve">, </w:t>
      </w:r>
      <w:r>
        <w:rPr>
          <w:rFonts w:ascii="Times New Roman"/>
          <w:b w:val="false"/>
          <w:i w:val="false"/>
          <w:color w:val="000000"/>
          <w:sz w:val="28"/>
        </w:rPr>
        <w:t>147</w:t>
      </w:r>
      <w:r>
        <w:rPr>
          <w:rFonts w:ascii="Times New Roman"/>
          <w:b w:val="false"/>
          <w:i w:val="false"/>
          <w:color w:val="000000"/>
          <w:sz w:val="28"/>
        </w:rPr>
        <w:t xml:space="preserve"> и </w:t>
      </w:r>
      <w:r>
        <w:rPr>
          <w:rFonts w:ascii="Times New Roman"/>
          <w:b w:val="false"/>
          <w:i w:val="false"/>
          <w:color w:val="000000"/>
          <w:sz w:val="28"/>
        </w:rPr>
        <w:t>148</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157</w:t>
      </w:r>
      <w:r>
        <w:rPr>
          <w:rFonts w:ascii="Times New Roman"/>
          <w:b w:val="false"/>
          <w:i w:val="false"/>
          <w:color w:val="000000"/>
          <w:sz w:val="28"/>
        </w:rPr>
        <w:t xml:space="preserve">, </w:t>
      </w:r>
      <w:r>
        <w:rPr>
          <w:rFonts w:ascii="Times New Roman"/>
          <w:b w:val="false"/>
          <w:i w:val="false"/>
          <w:color w:val="000000"/>
          <w:sz w:val="28"/>
        </w:rPr>
        <w:t>160</w:t>
      </w:r>
      <w:r>
        <w:rPr>
          <w:rFonts w:ascii="Times New Roman"/>
          <w:b w:val="false"/>
          <w:i w:val="false"/>
          <w:color w:val="000000"/>
          <w:sz w:val="28"/>
        </w:rPr>
        <w:t xml:space="preserve">, </w:t>
      </w:r>
      <w:r>
        <w:rPr>
          <w:rFonts w:ascii="Times New Roman"/>
          <w:b w:val="false"/>
          <w:i w:val="false"/>
          <w:color w:val="000000"/>
          <w:sz w:val="28"/>
        </w:rPr>
        <w:t>161</w:t>
      </w:r>
      <w:r>
        <w:rPr>
          <w:rFonts w:ascii="Times New Roman"/>
          <w:b w:val="false"/>
          <w:i w:val="false"/>
          <w:color w:val="000000"/>
          <w:sz w:val="28"/>
        </w:rPr>
        <w:t xml:space="preserve">, </w:t>
      </w:r>
      <w:r>
        <w:rPr>
          <w:rFonts w:ascii="Times New Roman"/>
          <w:b w:val="false"/>
          <w:i w:val="false"/>
          <w:color w:val="000000"/>
          <w:sz w:val="28"/>
        </w:rPr>
        <w:t>163</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166</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"166. Разработка программы развития области, города республиканского значения, столицы осуществляется местным исполнительным органом области, города республиканского значения, столицы и согласовывается с уполномоченным органом по государственному планированию, иными заинтересованными государственными органами.</w:t>
      </w:r>
    </w:p>
    <w:p>
      <w:pPr>
        <w:spacing w:after="0"/>
        <w:ind w:left="0"/>
        <w:jc w:val="both"/>
      </w:pPr>
      <w:r>
        <w:rPr>
          <w:rFonts w:ascii="Times New Roman"/>
          <w:b w:val="false"/>
          <w:i w:val="false"/>
          <w:color w:val="000000"/>
          <w:sz w:val="28"/>
        </w:rPr>
        <w:t>
      Уполномоченный орган по государственному планированию, иные заинтересованные государственные органы рассматривают проекты программ развития территорий в срок, не превышающий одного месяца со дня поступления.";</w:t>
      </w:r>
    </w:p>
    <w:bookmarkStart w:name="z42" w:id="19"/>
    <w:p>
      <w:pPr>
        <w:spacing w:after="0"/>
        <w:ind w:left="0"/>
        <w:jc w:val="both"/>
      </w:pPr>
      <w:r>
        <w:rPr>
          <w:rFonts w:ascii="Times New Roman"/>
          <w:b w:val="false"/>
          <w:i w:val="false"/>
          <w:color w:val="000000"/>
          <w:sz w:val="28"/>
        </w:rPr>
        <w:t xml:space="preserve">
      подпункт 2) </w:t>
      </w:r>
      <w:r>
        <w:rPr>
          <w:rFonts w:ascii="Times New Roman"/>
          <w:b w:val="false"/>
          <w:i w:val="false"/>
          <w:color w:val="000000"/>
          <w:sz w:val="28"/>
        </w:rPr>
        <w:t>пункта 174</w:t>
      </w:r>
      <w:r>
        <w:rPr>
          <w:rFonts w:ascii="Times New Roman"/>
          <w:b w:val="false"/>
          <w:i w:val="false"/>
          <w:color w:val="000000"/>
          <w:sz w:val="28"/>
        </w:rPr>
        <w:t xml:space="preserve"> изложить в следующей редакции:</w:t>
      </w:r>
    </w:p>
    <w:bookmarkEnd w:id="19"/>
    <w:p>
      <w:pPr>
        <w:spacing w:after="0"/>
        <w:ind w:left="0"/>
        <w:jc w:val="both"/>
      </w:pPr>
      <w:r>
        <w:rPr>
          <w:rFonts w:ascii="Times New Roman"/>
          <w:b w:val="false"/>
          <w:i w:val="false"/>
          <w:color w:val="000000"/>
          <w:sz w:val="28"/>
        </w:rPr>
        <w:t>
      "2) анализ социально-экономического положения территории по следующим направлениям: экономическое развитие, социальная сфера, инфраструктурный комплекс, территориальное (пространственное) развитие, межрегиональное сотрудничество, система государственного местного управления и самоуправления;";</w:t>
      </w:r>
    </w:p>
    <w:bookmarkStart w:name="z43" w:id="20"/>
    <w:p>
      <w:pPr>
        <w:spacing w:after="0"/>
        <w:ind w:left="0"/>
        <w:jc w:val="both"/>
      </w:pPr>
      <w:r>
        <w:rPr>
          <w:rFonts w:ascii="Times New Roman"/>
          <w:b w:val="false"/>
          <w:i w:val="false"/>
          <w:color w:val="000000"/>
          <w:sz w:val="28"/>
        </w:rPr>
        <w:t xml:space="preserve">
      подпункт 1) </w:t>
      </w:r>
      <w:r>
        <w:rPr>
          <w:rFonts w:ascii="Times New Roman"/>
          <w:b w:val="false"/>
          <w:i w:val="false"/>
          <w:color w:val="000000"/>
          <w:sz w:val="28"/>
        </w:rPr>
        <w:t>пункта 176</w:t>
      </w:r>
      <w:r>
        <w:rPr>
          <w:rFonts w:ascii="Times New Roman"/>
          <w:b w:val="false"/>
          <w:i w:val="false"/>
          <w:color w:val="000000"/>
          <w:sz w:val="28"/>
        </w:rPr>
        <w:t xml:space="preserve"> изложить в следующей редакции:</w:t>
      </w:r>
    </w:p>
    <w:bookmarkEnd w:id="20"/>
    <w:p>
      <w:pPr>
        <w:spacing w:after="0"/>
        <w:ind w:left="0"/>
        <w:jc w:val="both"/>
      </w:pPr>
      <w:r>
        <w:rPr>
          <w:rFonts w:ascii="Times New Roman"/>
          <w:b w:val="false"/>
          <w:i w:val="false"/>
          <w:color w:val="000000"/>
          <w:sz w:val="28"/>
        </w:rPr>
        <w:t>
      "1) основные направления развития региона в части развития экономики региона в целом, социальной сферы, инфраструктурного комплекса, территориального (пространственного) устройства, межрегионального сотрудничества, системы государственного местного управления и самоуправления;";</w:t>
      </w:r>
    </w:p>
    <w:bookmarkStart w:name="z44" w:id="21"/>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181</w:t>
      </w:r>
      <w:r>
        <w:rPr>
          <w:rFonts w:ascii="Times New Roman"/>
          <w:b w:val="false"/>
          <w:i w:val="false"/>
          <w:color w:val="000000"/>
          <w:sz w:val="28"/>
        </w:rPr>
        <w:t xml:space="preserve"> изложить в следующей редакции:</w:t>
      </w:r>
    </w:p>
    <w:bookmarkEnd w:id="21"/>
    <w:p>
      <w:pPr>
        <w:spacing w:after="0"/>
        <w:ind w:left="0"/>
        <w:jc w:val="both"/>
      </w:pPr>
      <w:r>
        <w:rPr>
          <w:rFonts w:ascii="Times New Roman"/>
          <w:b w:val="false"/>
          <w:i w:val="false"/>
          <w:color w:val="000000"/>
          <w:sz w:val="28"/>
        </w:rPr>
        <w:t>
      "Целевые индикаторы и показатели результатов программ развития области, города республиканского значения, столицы устанавливаются Базовым перечнем показателей, разработанным и утвержденным уполномоченным органом по государственному планированию.";</w:t>
      </w:r>
    </w:p>
    <w:bookmarkStart w:name="z45" w:id="22"/>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189</w:t>
      </w:r>
      <w:r>
        <w:rPr>
          <w:rFonts w:ascii="Times New Roman"/>
          <w:b w:val="false"/>
          <w:i w:val="false"/>
          <w:color w:val="000000"/>
          <w:sz w:val="28"/>
        </w:rPr>
        <w:t xml:space="preserve"> изложить в следующей редакции:</w:t>
      </w:r>
    </w:p>
    <w:bookmarkEnd w:id="22"/>
    <w:p>
      <w:pPr>
        <w:spacing w:after="0"/>
        <w:ind w:left="0"/>
        <w:jc w:val="both"/>
      </w:pPr>
      <w:r>
        <w:rPr>
          <w:rFonts w:ascii="Times New Roman"/>
          <w:b w:val="false"/>
          <w:i w:val="false"/>
          <w:color w:val="000000"/>
          <w:sz w:val="28"/>
        </w:rPr>
        <w:t>
      "189. План мероприятий по реализации программы развития области, города республиканского значения, столицы разрабатывается уполномоченным органом по государственному планированию соответствующей территории и утверждается акимом соответствующей территории по согласованию с уполномоченным органом по государственному планированию в месячный срок после утверждения программы развития территорий.".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 изменением, внесенным Указом Президента РК от 30.11.2015 </w:t>
      </w:r>
      <w:r>
        <w:rPr>
          <w:rFonts w:ascii="Times New Roman"/>
          <w:b w:val="false"/>
          <w:i w:val="false"/>
          <w:color w:val="000000"/>
          <w:sz w:val="28"/>
        </w:rPr>
        <w:t>№ 120</w:t>
      </w:r>
      <w:r>
        <w:rPr>
          <w:rFonts w:ascii="Times New Roman"/>
          <w:b w:val="false"/>
          <w:i w:val="false"/>
          <w:color w:val="ff0000"/>
          <w:sz w:val="28"/>
        </w:rPr>
        <w:t xml:space="preserve"> (вводится в действие с 01.12.2015).</w:t>
      </w:r>
      <w:r>
        <w:br/>
      </w:r>
      <w:r>
        <w:rPr>
          <w:rFonts w:ascii="Times New Roman"/>
          <w:b w:val="false"/>
          <w:i w:val="false"/>
          <w:color w:val="000000"/>
          <w:sz w:val="28"/>
        </w:rPr>
        <w:t>
</w:t>
      </w:r>
    </w:p>
    <w:bookmarkStart w:name="z46" w:id="23"/>
    <w:p>
      <w:pPr>
        <w:spacing w:after="0"/>
        <w:ind w:left="0"/>
        <w:jc w:val="both"/>
      </w:pPr>
      <w:r>
        <w:rPr>
          <w:rFonts w:ascii="Times New Roman"/>
          <w:b w:val="false"/>
          <w:i w:val="false"/>
          <w:color w:val="000000"/>
          <w:sz w:val="28"/>
        </w:rPr>
        <w:t xml:space="preserve">
       2. Настоящий Указ вводится в действие со дня его первого официального опубликования, за исключением абзацев тридцать второго, тридцать третьего, тридцать четвертого, тридцать пятого, тридцать шестого, тридцать седьмого, тридцать восьмого, тридцать девятого, сорокового, сорок первого, сорок второго, сорок третьего, сорок четвертого, сорок пятого, сорок шестого, сорок седьмого, сорок восьмого, сорок девятого, пятидесятого, пятьдесят первого, пятьдесят второго, пятьдесят третьего, пятьдесят четвертого, пятьдесят пятого, пятьдесят шестого, пятьдесят седьмого, пятьдесят восьмого, пятьдесят девятого </w:t>
      </w:r>
      <w:r>
        <w:rPr>
          <w:rFonts w:ascii="Times New Roman"/>
          <w:b w:val="false"/>
          <w:i w:val="false"/>
          <w:color w:val="000000"/>
          <w:sz w:val="28"/>
        </w:rPr>
        <w:t>подпункта 2)</w:t>
      </w:r>
      <w:r>
        <w:rPr>
          <w:rFonts w:ascii="Times New Roman"/>
          <w:b w:val="false"/>
          <w:i w:val="false"/>
          <w:color w:val="000000"/>
          <w:sz w:val="28"/>
        </w:rPr>
        <w:t xml:space="preserve"> пункта 1 настоящего Указа, которые вводятся в действие с 1 декабря 2015 года. </w:t>
      </w:r>
    </w:p>
    <w:bookmarkEnd w:id="23"/>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Н.Назарбаев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