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59e6" w14:textId="4115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Сербия о выдаче</w:t>
      </w:r>
    </w:p>
    <w:p>
      <w:pPr>
        <w:spacing w:after="0"/>
        <w:ind w:left="0"/>
        <w:jc w:val="both"/>
      </w:pPr>
      <w:r>
        <w:rPr>
          <w:rFonts w:ascii="Times New Roman"/>
          <w:b w:val="false"/>
          <w:i w:val="false"/>
          <w:color w:val="000000"/>
          <w:sz w:val="28"/>
        </w:rPr>
        <w:t>Указ Президента Республики Казахстан от 18 августа 2015 года № 66</w:t>
      </w:r>
    </w:p>
    <w:p>
      <w:pPr>
        <w:spacing w:after="0"/>
        <w:ind w:left="0"/>
        <w:jc w:val="both"/>
      </w:pPr>
      <w:bookmarkStart w:name="z23" w:id="0"/>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Сербия о выдаче. </w:t>
      </w:r>
      <w:r>
        <w:br/>
      </w:r>
      <w:r>
        <w:rPr>
          <w:rFonts w:ascii="Times New Roman"/>
          <w:b w:val="false"/>
          <w:i w:val="false"/>
          <w:color w:val="000000"/>
          <w:sz w:val="28"/>
        </w:rPr>
        <w:t>
</w:t>
      </w:r>
      <w:r>
        <w:rPr>
          <w:rFonts w:ascii="Times New Roman"/>
          <w:b w:val="false"/>
          <w:i w:val="false"/>
          <w:color w:val="000000"/>
          <w:sz w:val="28"/>
        </w:rPr>
        <w:t xml:space="preserve">
      2. Уполномочить Генерального Прокурора Республики Казахстан  Асанова Жакипа Кажмановича подписать от имени Республики Казахстан Договор между Республикой Казахстан и Республикой Сербия о выдаче,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15.06.2016 </w:t>
      </w:r>
      <w:r>
        <w:rPr>
          <w:rFonts w:ascii="Times New Roman"/>
          <w:b w:val="false"/>
          <w:i w:val="false"/>
          <w:color w:val="000000"/>
          <w:sz w:val="28"/>
        </w:rPr>
        <w:t>№ 281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27"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августа 2015 года № 66</w:t>
      </w:r>
    </w:p>
    <w:bookmarkEnd w:id="1"/>
    <w:bookmarkStart w:name="z28" w:id="2"/>
    <w:p>
      <w:pPr>
        <w:spacing w:after="0"/>
        <w:ind w:left="0"/>
        <w:jc w:val="both"/>
      </w:pPr>
      <w:r>
        <w:rPr>
          <w:rFonts w:ascii="Times New Roman"/>
          <w:b w:val="false"/>
          <w:i w:val="false"/>
          <w:color w:val="000000"/>
          <w:sz w:val="28"/>
        </w:rPr>
        <w:t>
Проект</w:t>
      </w:r>
    </w:p>
    <w:bookmarkEnd w:id="2"/>
    <w:bookmarkStart w:name="z29" w:id="3"/>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Республикой Сербия</w:t>
      </w:r>
      <w:r>
        <w:br/>
      </w:r>
      <w:r>
        <w:rPr>
          <w:rFonts w:ascii="Times New Roman"/>
          <w:b/>
          <w:i w:val="false"/>
          <w:color w:val="000000"/>
        </w:rPr>
        <w:t>
о выдаче</w:t>
      </w:r>
    </w:p>
    <w:bookmarkEnd w:id="3"/>
    <w:p>
      <w:pPr>
        <w:spacing w:after="0"/>
        <w:ind w:left="0"/>
        <w:jc w:val="both"/>
      </w:pPr>
      <w:r>
        <w:rPr>
          <w:rFonts w:ascii="Times New Roman"/>
          <w:b w:val="false"/>
          <w:i w:val="false"/>
          <w:color w:val="000000"/>
          <w:sz w:val="28"/>
        </w:rPr>
        <w:t>      Республика Казахстан и Республика Сербия, в дальнейшем именуемые «Договаривающиеся Государства»,</w:t>
      </w:r>
      <w:r>
        <w:br/>
      </w:r>
      <w:r>
        <w:rPr>
          <w:rFonts w:ascii="Times New Roman"/>
          <w:b w:val="false"/>
          <w:i w:val="false"/>
          <w:color w:val="000000"/>
          <w:sz w:val="28"/>
        </w:rPr>
        <w:t>
      желая способствовать и укреплять двустороннее сотрудничество в вопросах экстрадиции,</w:t>
      </w:r>
      <w:r>
        <w:br/>
      </w:r>
      <w:r>
        <w:rPr>
          <w:rFonts w:ascii="Times New Roman"/>
          <w:b w:val="false"/>
          <w:i w:val="false"/>
          <w:color w:val="000000"/>
          <w:sz w:val="28"/>
        </w:rPr>
        <w:t>
      договорились о нижеследующем:</w:t>
      </w:r>
    </w:p>
    <w:bookmarkStart w:name="z1" w:id="4"/>
    <w:p>
      <w:pPr>
        <w:spacing w:after="0"/>
        <w:ind w:left="0"/>
        <w:jc w:val="left"/>
      </w:pPr>
      <w:r>
        <w:rPr>
          <w:rFonts w:ascii="Times New Roman"/>
          <w:b/>
          <w:i w:val="false"/>
          <w:color w:val="000000"/>
        </w:rPr>
        <w:t xml:space="preserve"> 
Статья 1. Обязательство выдачи</w:t>
      </w:r>
    </w:p>
    <w:bookmarkEnd w:id="4"/>
    <w:p>
      <w:pPr>
        <w:spacing w:after="0"/>
        <w:ind w:left="0"/>
        <w:jc w:val="both"/>
      </w:pPr>
      <w:r>
        <w:rPr>
          <w:rFonts w:ascii="Times New Roman"/>
          <w:b w:val="false"/>
          <w:i w:val="false"/>
          <w:color w:val="000000"/>
          <w:sz w:val="28"/>
        </w:rPr>
        <w:t>      Каждое Договаривающееся Государство обязуется в соответствии с условиями настоящего Договора выдавать любое лицо, находящееся на его территории, которое разыскивается в целях осуществления уголовного преследования или приведения вступившего в законную силу приговора суда в исполнение за преступления, влекущие выдачу.</w:t>
      </w:r>
    </w:p>
    <w:bookmarkStart w:name="z2" w:id="5"/>
    <w:p>
      <w:pPr>
        <w:spacing w:after="0"/>
        <w:ind w:left="0"/>
        <w:jc w:val="left"/>
      </w:pPr>
      <w:r>
        <w:rPr>
          <w:rFonts w:ascii="Times New Roman"/>
          <w:b/>
          <w:i w:val="false"/>
          <w:color w:val="000000"/>
        </w:rPr>
        <w:t xml:space="preserve"> 
Статья 2. Преступления, влекущие выдачу</w:t>
      </w:r>
    </w:p>
    <w:bookmarkEnd w:id="5"/>
    <w:bookmarkStart w:name="z30" w:id="6"/>
    <w:p>
      <w:pPr>
        <w:spacing w:after="0"/>
        <w:ind w:left="0"/>
        <w:jc w:val="both"/>
      </w:pPr>
      <w:r>
        <w:rPr>
          <w:rFonts w:ascii="Times New Roman"/>
          <w:b w:val="false"/>
          <w:i w:val="false"/>
          <w:color w:val="000000"/>
          <w:sz w:val="28"/>
        </w:rPr>
        <w:t xml:space="preserve">
      1. В целях настоящего Договора преступлениями, влекущими выдачу, признаются такие преступления, которые в соответствии с национальным уголовным законодательством обоих Договаривающихся Государств являются уголовно наказуемыми и за совершение которых предусматривается наказание в виде лишения свободы на срок не менее одного (1) года или более строгое наказание. </w:t>
      </w:r>
      <w:r>
        <w:br/>
      </w:r>
      <w:r>
        <w:rPr>
          <w:rFonts w:ascii="Times New Roman"/>
          <w:b w:val="false"/>
          <w:i w:val="false"/>
          <w:color w:val="000000"/>
          <w:sz w:val="28"/>
        </w:rPr>
        <w:t>
</w:t>
      </w:r>
      <w:r>
        <w:rPr>
          <w:rFonts w:ascii="Times New Roman"/>
          <w:b w:val="false"/>
          <w:i w:val="false"/>
          <w:color w:val="000000"/>
          <w:sz w:val="28"/>
        </w:rPr>
        <w:t xml:space="preserve">
      2. В случае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влекущее выдачу, выдача возможна только в случае, если лицо осуждено к лишению свободы на срок не менее шести (6) месяцев или к более строгому наказанию. </w:t>
      </w:r>
      <w:r>
        <w:br/>
      </w:r>
      <w:r>
        <w:rPr>
          <w:rFonts w:ascii="Times New Roman"/>
          <w:b w:val="false"/>
          <w:i w:val="false"/>
          <w:color w:val="000000"/>
          <w:sz w:val="28"/>
        </w:rPr>
        <w:t>
</w:t>
      </w:r>
      <w:r>
        <w:rPr>
          <w:rFonts w:ascii="Times New Roman"/>
          <w:b w:val="false"/>
          <w:i w:val="false"/>
          <w:color w:val="000000"/>
          <w:sz w:val="28"/>
        </w:rPr>
        <w:t>
      3. При определении преступления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имеет значения, относится ли национальным законодательством Договаривающихся Государств деяние, составляющее данное преступление, к аналогичной категории преступлений или обозначается ли данное преступление одинаковой или разной терминологией.</w:t>
      </w:r>
      <w:r>
        <w:br/>
      </w:r>
      <w:r>
        <w:rPr>
          <w:rFonts w:ascii="Times New Roman"/>
          <w:b w:val="false"/>
          <w:i w:val="false"/>
          <w:color w:val="000000"/>
          <w:sz w:val="28"/>
        </w:rPr>
        <w:t>
</w:t>
      </w:r>
      <w:r>
        <w:rPr>
          <w:rFonts w:ascii="Times New Roman"/>
          <w:b w:val="false"/>
          <w:i w:val="false"/>
          <w:color w:val="000000"/>
          <w:sz w:val="28"/>
        </w:rPr>
        <w:t xml:space="preserve">
      4. Если преступление было совершено вне территории Запрашивающего Договаривающегося Государства, выдача осуществляется при условии, что национальное законодательство Запрашиваемого Договаривающегося Государства предусматривает уголовное преследование за преступления, совершенные вне его территории при таких же обстоятельствах. Выдача может быть осуществлена, даже если такие условия не предусмотрены национальным законодательством Запрашиваемого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5. Если запрос о выдаче лица относится к двум или более преступлениям, каждое из которых наказуемо в соответствии с национальным законодательством обоих Договаривающихся Государств, но некоторые из них не содержат признаков,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то Запрашиваемое Договаривающееся Государство вправе разрешить выдачу лица в отношении всех преступлений. </w:t>
      </w:r>
    </w:p>
    <w:bookmarkEnd w:id="6"/>
    <w:bookmarkStart w:name="z3" w:id="7"/>
    <w:p>
      <w:pPr>
        <w:spacing w:after="0"/>
        <w:ind w:left="0"/>
        <w:jc w:val="left"/>
      </w:pPr>
      <w:r>
        <w:rPr>
          <w:rFonts w:ascii="Times New Roman"/>
          <w:b/>
          <w:i w:val="false"/>
          <w:color w:val="000000"/>
        </w:rPr>
        <w:t xml:space="preserve"> 
Статья 3. Обязательные основания для отказа в выдаче</w:t>
      </w:r>
    </w:p>
    <w:bookmarkEnd w:id="7"/>
    <w:p>
      <w:pPr>
        <w:spacing w:after="0"/>
        <w:ind w:left="0"/>
        <w:jc w:val="both"/>
      </w:pPr>
      <w:r>
        <w:rPr>
          <w:rFonts w:ascii="Times New Roman"/>
          <w:b w:val="false"/>
          <w:i w:val="false"/>
          <w:color w:val="000000"/>
          <w:sz w:val="28"/>
        </w:rPr>
        <w:t>      В выдаче должно быть отказано, если:</w:t>
      </w:r>
      <w:r>
        <w:br/>
      </w:r>
      <w:r>
        <w:rPr>
          <w:rFonts w:ascii="Times New Roman"/>
          <w:b w:val="false"/>
          <w:i w:val="false"/>
          <w:color w:val="000000"/>
          <w:sz w:val="28"/>
        </w:rPr>
        <w:t xml:space="preserve">
      a) Запрашиваемое Договаривающееся Государство сочтет, что преступление, по которому направлен запрос, является политическим преступлением; </w:t>
      </w:r>
      <w:r>
        <w:br/>
      </w:r>
      <w:r>
        <w:rPr>
          <w:rFonts w:ascii="Times New Roman"/>
          <w:b w:val="false"/>
          <w:i w:val="false"/>
          <w:color w:val="000000"/>
          <w:sz w:val="28"/>
        </w:rPr>
        <w:t xml:space="preserve">
      b) Запрашиваемое Договаривающееся Государство имеет основания полагать, что запрос о выдаче направлен за общеуголовное преступление в целях уголовного преследования или наказания лица по признаку расы, вероисповедания, национальности, пола, социального статуса, этнической принадлежности, политическим убеждениям, или положение этого лица может быть ухудшено в связи с такими фактами; </w:t>
      </w:r>
      <w:r>
        <w:br/>
      </w:r>
      <w:r>
        <w:rPr>
          <w:rFonts w:ascii="Times New Roman"/>
          <w:b w:val="false"/>
          <w:i w:val="false"/>
          <w:color w:val="000000"/>
          <w:sz w:val="28"/>
        </w:rPr>
        <w:t xml:space="preserve">
      c) по национальному законодательству Запрашивающего Договаривающегося Государства преступление, в связи с которым направлен запрос о выдаче, наказывается смертной казнью, если только Запрашивающее Договаривающееся Государство не предоставит Запрашиваемому Договаривающемуся Государству достаточных гарантий о том, что смертная казнь разыскиваемому лицу не будет назначена, а в случае назначения не будет приведена в исполнение; </w:t>
      </w:r>
      <w:r>
        <w:br/>
      </w:r>
      <w:r>
        <w:rPr>
          <w:rFonts w:ascii="Times New Roman"/>
          <w:b w:val="false"/>
          <w:i w:val="false"/>
          <w:color w:val="000000"/>
          <w:sz w:val="28"/>
        </w:rPr>
        <w:t xml:space="preserve">
      d) Запрашиваемое Договаривающееся Государство имеет основания полагать, что в Запрашивающем Договаривающемся Государстве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 </w:t>
      </w:r>
      <w:r>
        <w:br/>
      </w:r>
      <w:r>
        <w:rPr>
          <w:rFonts w:ascii="Times New Roman"/>
          <w:b w:val="false"/>
          <w:i w:val="false"/>
          <w:color w:val="000000"/>
          <w:sz w:val="28"/>
        </w:rPr>
        <w:t>
      e) на момент получения запроса уголовное преследование согласно национальному законодательству Запрашиваемого Договаривающегося Государства не может быть начато или приговор не может быть приведен в исполнение вследствие истечения сроков давности либо по иному основанию в соответствии с национальным законодательством Запрашиваемого Договаривающегося Государства. При исчислении сроков давности Запрашиваемое Договаривающееся Государство должно учитывать любые обстоятельства или акты, связанные с прерыванием или приостановлением этих сроков на территории Запрашивающего Договаривающегося Государства;</w:t>
      </w:r>
      <w:r>
        <w:br/>
      </w:r>
      <w:r>
        <w:rPr>
          <w:rFonts w:ascii="Times New Roman"/>
          <w:b w:val="false"/>
          <w:i w:val="false"/>
          <w:color w:val="000000"/>
          <w:sz w:val="28"/>
        </w:rPr>
        <w:t xml:space="preserve">
      f) в отношении лица, выдача которого запрашивается, на территории Запрашиваемого Договаривающегося Государства за то же самое деяние был вынесен приговор суда, вступивший в законную силу, или уголовное производство против него было приостановлено, прекращено или в возбуждении уголовного дела против него было отказано; </w:t>
      </w:r>
      <w:r>
        <w:br/>
      </w:r>
      <w:r>
        <w:rPr>
          <w:rFonts w:ascii="Times New Roman"/>
          <w:b w:val="false"/>
          <w:i w:val="false"/>
          <w:color w:val="000000"/>
          <w:sz w:val="28"/>
        </w:rPr>
        <w:t xml:space="preserve">
      g) лицу, в отношении которого поступил запрос о выдаче, Запрашиваемым Договаривающимся Государством предоставлено убежище; </w:t>
      </w:r>
      <w:r>
        <w:br/>
      </w:r>
      <w:r>
        <w:rPr>
          <w:rFonts w:ascii="Times New Roman"/>
          <w:b w:val="false"/>
          <w:i w:val="false"/>
          <w:color w:val="000000"/>
          <w:sz w:val="28"/>
        </w:rPr>
        <w:t>
      Һ) Запрашиваемое Договаривающееся Государство сочтет, что выдача лица может причинить ущерб суверенитету, национальной безопасности, общественному порядку или иным его интересам либо противоречит его национальному законодательству или международным обязательствам;</w:t>
      </w:r>
      <w:r>
        <w:br/>
      </w:r>
      <w:r>
        <w:rPr>
          <w:rFonts w:ascii="Times New Roman"/>
          <w:b w:val="false"/>
          <w:i w:val="false"/>
          <w:color w:val="000000"/>
          <w:sz w:val="28"/>
        </w:rPr>
        <w:t>
      i) преступление связано с нарушением исключительно воинских обязанностей.</w:t>
      </w:r>
    </w:p>
    <w:bookmarkStart w:name="z4" w:id="8"/>
    <w:p>
      <w:pPr>
        <w:spacing w:after="0"/>
        <w:ind w:left="0"/>
        <w:jc w:val="left"/>
      </w:pPr>
      <w:r>
        <w:rPr>
          <w:rFonts w:ascii="Times New Roman"/>
          <w:b/>
          <w:i w:val="false"/>
          <w:color w:val="000000"/>
        </w:rPr>
        <w:t xml:space="preserve"> 
Статья 4. Факультативные основания для отказа в выдаче</w:t>
      </w:r>
    </w:p>
    <w:bookmarkEnd w:id="8"/>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r>
        <w:br/>
      </w:r>
      <w:r>
        <w:rPr>
          <w:rFonts w:ascii="Times New Roman"/>
          <w:b w:val="false"/>
          <w:i w:val="false"/>
          <w:color w:val="000000"/>
          <w:sz w:val="28"/>
        </w:rPr>
        <w:t xml:space="preserve">
      a) если преступление, в отношении которого поступает запрос о выдаче лица, совершено на территории Запрашиваемого Договаривающегося Государства и подпадает под его юрисдикцию и разыскиваемое лицо находится под следствием или будет преследоваться в судебном порядке компетентными органами Запрашиваемого Договаривающегося Государства за то же самое преступление, в отношении которого поступил запрос о выдаче; </w:t>
      </w:r>
      <w:r>
        <w:br/>
      </w:r>
      <w:r>
        <w:rPr>
          <w:rFonts w:ascii="Times New Roman"/>
          <w:b w:val="false"/>
          <w:i w:val="false"/>
          <w:color w:val="000000"/>
          <w:sz w:val="28"/>
        </w:rPr>
        <w:t xml:space="preserve">
      b) если Запрашиваемое Договаривающееся Государство, принимая во внимание степень тяжести преступления и интересы Запрашивающего Договаривающегося Государства,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 В этих случаях вместо отказа в выдаче лица Запрашиваемое Договаривающееся Государство вправе отсрочить выдачу до устранения причин полагать, что выдача будет нести тяжкие последствия для разыскиваемого лица. Для этого перед принятием решения Запрашиваемое Договаривающееся Государство должно проконсультироваться с Запрашивающим Договаривающимся Государством; </w:t>
      </w:r>
      <w:r>
        <w:br/>
      </w:r>
      <w:r>
        <w:rPr>
          <w:rFonts w:ascii="Times New Roman"/>
          <w:b w:val="false"/>
          <w:i w:val="false"/>
          <w:color w:val="000000"/>
          <w:sz w:val="28"/>
        </w:rPr>
        <w:t xml:space="preserve">
      c) преступление, в отношении которого поступил запрос о выдаче лица, совершено за пределами территории Запрашиваемого Договаривающегося Государства, но направлено против его интересов. </w:t>
      </w:r>
    </w:p>
    <w:bookmarkStart w:name="z5" w:id="9"/>
    <w:p>
      <w:pPr>
        <w:spacing w:after="0"/>
        <w:ind w:left="0"/>
        <w:jc w:val="left"/>
      </w:pPr>
      <w:r>
        <w:rPr>
          <w:rFonts w:ascii="Times New Roman"/>
          <w:b/>
          <w:i w:val="false"/>
          <w:color w:val="000000"/>
        </w:rPr>
        <w:t xml:space="preserve"> 
Статья 5. Выдача собственных граждан</w:t>
      </w:r>
    </w:p>
    <w:bookmarkEnd w:id="9"/>
    <w:bookmarkStart w:name="z35" w:id="10"/>
    <w:p>
      <w:pPr>
        <w:spacing w:after="0"/>
        <w:ind w:left="0"/>
        <w:jc w:val="both"/>
      </w:pPr>
      <w:r>
        <w:rPr>
          <w:rFonts w:ascii="Times New Roman"/>
          <w:b w:val="false"/>
          <w:i w:val="false"/>
          <w:color w:val="000000"/>
          <w:sz w:val="28"/>
        </w:rPr>
        <w:t xml:space="preserve">
      1. Выдача собственных граждан не допускается. </w:t>
      </w:r>
      <w:r>
        <w:br/>
      </w:r>
      <w:r>
        <w:rPr>
          <w:rFonts w:ascii="Times New Roman"/>
          <w:b w:val="false"/>
          <w:i w:val="false"/>
          <w:color w:val="000000"/>
          <w:sz w:val="28"/>
        </w:rPr>
        <w:t>
</w:t>
      </w:r>
      <w:r>
        <w:rPr>
          <w:rFonts w:ascii="Times New Roman"/>
          <w:b w:val="false"/>
          <w:i w:val="false"/>
          <w:color w:val="000000"/>
          <w:sz w:val="28"/>
        </w:rPr>
        <w:t>
      2. В случае отказа в выдаче своего гражданина Запрашиваемое Договаривающееся Государство по запросу Запрашивающего Договаривающегося Государства должно подвергнуть это лицо уголовному преследованию или привести в исполнение вступивший в законную силу приговор вынесенного Запрашивающим Договаривающимся Государством в соответствии со своим национальным законодательством. Для этой цели Запрашивающее Договаривающееся Государство через центральные органы, указанные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предоставляет уголовное дело, судебные решения, доказательства и любые другие документы и информацию, имеющиеся в его распоряжении.</w:t>
      </w:r>
      <w:r>
        <w:br/>
      </w:r>
      <w:r>
        <w:rPr>
          <w:rFonts w:ascii="Times New Roman"/>
          <w:b w:val="false"/>
          <w:i w:val="false"/>
          <w:color w:val="000000"/>
          <w:sz w:val="28"/>
        </w:rPr>
        <w:t>
</w:t>
      </w:r>
      <w:r>
        <w:rPr>
          <w:rFonts w:ascii="Times New Roman"/>
          <w:b w:val="false"/>
          <w:i w:val="false"/>
          <w:color w:val="000000"/>
          <w:sz w:val="28"/>
        </w:rPr>
        <w:t xml:space="preserve">
      3. Запрашиваемое Договаривающееся Государство своевременно сообщает Запрашивающему Договаривающемуся Государству о действиях, предпринятых по такому запросу, об итогах разбирательства по делу или о принятом окончательном процессуальном решении. </w:t>
      </w:r>
      <w:r>
        <w:br/>
      </w:r>
      <w:r>
        <w:rPr>
          <w:rFonts w:ascii="Times New Roman"/>
          <w:b w:val="false"/>
          <w:i w:val="false"/>
          <w:color w:val="000000"/>
          <w:sz w:val="28"/>
        </w:rPr>
        <w:t>
</w:t>
      </w:r>
      <w:r>
        <w:rPr>
          <w:rFonts w:ascii="Times New Roman"/>
          <w:b w:val="false"/>
          <w:i w:val="false"/>
          <w:color w:val="000000"/>
          <w:sz w:val="28"/>
        </w:rPr>
        <w:t>
      4. Если до передачи выданного лица оно приобрело гражданство Запрашиваемого Договаривающегося Государства, то должны быть применены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bookmarkEnd w:id="10"/>
    <w:bookmarkStart w:name="z6" w:id="11"/>
    <w:p>
      <w:pPr>
        <w:spacing w:after="0"/>
        <w:ind w:left="0"/>
        <w:jc w:val="left"/>
      </w:pPr>
      <w:r>
        <w:rPr>
          <w:rFonts w:ascii="Times New Roman"/>
          <w:b/>
          <w:i w:val="false"/>
          <w:color w:val="000000"/>
        </w:rPr>
        <w:t xml:space="preserve"> 
Статья 6. Центральные органы</w:t>
      </w:r>
    </w:p>
    <w:bookmarkEnd w:id="11"/>
    <w:bookmarkStart w:name="z39" w:id="12"/>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Договаривающимися Государствами, взаимодействуют непосредственно. </w:t>
      </w:r>
      <w:r>
        <w:br/>
      </w:r>
      <w:r>
        <w:rPr>
          <w:rFonts w:ascii="Times New Roman"/>
          <w:b w:val="false"/>
          <w:i w:val="false"/>
          <w:color w:val="000000"/>
          <w:sz w:val="28"/>
        </w:rPr>
        <w:t>
</w:t>
      </w:r>
      <w:r>
        <w:rPr>
          <w:rFonts w:ascii="Times New Roman"/>
          <w:b w:val="false"/>
          <w:i w:val="false"/>
          <w:color w:val="000000"/>
          <w:sz w:val="28"/>
        </w:rPr>
        <w:t xml:space="preserve">
      2. Центральными органами являются: </w:t>
      </w:r>
      <w:r>
        <w:br/>
      </w:r>
      <w:r>
        <w:rPr>
          <w:rFonts w:ascii="Times New Roman"/>
          <w:b w:val="false"/>
          <w:i w:val="false"/>
          <w:color w:val="000000"/>
          <w:sz w:val="28"/>
        </w:rPr>
        <w:t>
      для Республики Казахстан — Генеральная прокуратура Республики Казахстан;</w:t>
      </w:r>
      <w:r>
        <w:br/>
      </w:r>
      <w:r>
        <w:rPr>
          <w:rFonts w:ascii="Times New Roman"/>
          <w:b w:val="false"/>
          <w:i w:val="false"/>
          <w:color w:val="000000"/>
          <w:sz w:val="28"/>
        </w:rPr>
        <w:t>
      для Республики Сербия - Министерство юстиции Республики Сербия.</w:t>
      </w:r>
      <w:r>
        <w:br/>
      </w:r>
      <w:r>
        <w:rPr>
          <w:rFonts w:ascii="Times New Roman"/>
          <w:b w:val="false"/>
          <w:i w:val="false"/>
          <w:color w:val="000000"/>
          <w:sz w:val="28"/>
        </w:rPr>
        <w:t>
</w:t>
      </w:r>
      <w:r>
        <w:rPr>
          <w:rFonts w:ascii="Times New Roman"/>
          <w:b w:val="false"/>
          <w:i w:val="false"/>
          <w:color w:val="000000"/>
          <w:sz w:val="28"/>
        </w:rPr>
        <w:t xml:space="preserve">
      3. В случае изменения наименований своих центральных органов или передачи их функций другим государственным органам Договаривающиеся Государства уведомляют об этом друг друга по дипломатическим каналам. </w:t>
      </w:r>
    </w:p>
    <w:bookmarkEnd w:id="12"/>
    <w:bookmarkStart w:name="z7" w:id="13"/>
    <w:p>
      <w:pPr>
        <w:spacing w:after="0"/>
        <w:ind w:left="0"/>
        <w:jc w:val="left"/>
      </w:pPr>
      <w:r>
        <w:rPr>
          <w:rFonts w:ascii="Times New Roman"/>
          <w:b/>
          <w:i w:val="false"/>
          <w:color w:val="000000"/>
        </w:rPr>
        <w:t xml:space="preserve"> 
Статья 7. Запрос о выдаче и необходимые документы</w:t>
      </w:r>
    </w:p>
    <w:bookmarkEnd w:id="13"/>
    <w:bookmarkStart w:name="z42" w:id="14"/>
    <w:p>
      <w:pPr>
        <w:spacing w:after="0"/>
        <w:ind w:left="0"/>
        <w:jc w:val="both"/>
      </w:pPr>
      <w:r>
        <w:rPr>
          <w:rFonts w:ascii="Times New Roman"/>
          <w:b w:val="false"/>
          <w:i w:val="false"/>
          <w:color w:val="000000"/>
          <w:sz w:val="28"/>
        </w:rPr>
        <w:t xml:space="preserve">
      1. Запрос о выдаче должен быть составлен в письменной форме и содержать следующее: </w:t>
      </w:r>
      <w:r>
        <w:br/>
      </w:r>
      <w:r>
        <w:rPr>
          <w:rFonts w:ascii="Times New Roman"/>
          <w:b w:val="false"/>
          <w:i w:val="false"/>
          <w:color w:val="000000"/>
          <w:sz w:val="28"/>
        </w:rPr>
        <w:t xml:space="preserve">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 </w:t>
      </w:r>
      <w:r>
        <w:br/>
      </w:r>
      <w:r>
        <w:rPr>
          <w:rFonts w:ascii="Times New Roman"/>
          <w:b w:val="false"/>
          <w:i w:val="false"/>
          <w:color w:val="000000"/>
          <w:sz w:val="28"/>
        </w:rPr>
        <w:t xml:space="preserve">
      b) информацию об обстоятельствах преступления, в связи с которым направлен запрос о выдаче, с указанием даты и места его совершения; </w:t>
      </w:r>
      <w:r>
        <w:br/>
      </w:r>
      <w:r>
        <w:rPr>
          <w:rFonts w:ascii="Times New Roman"/>
          <w:b w:val="false"/>
          <w:i w:val="false"/>
          <w:color w:val="000000"/>
          <w:sz w:val="28"/>
        </w:rPr>
        <w:t xml:space="preserve">
      c) текст соответствующего закона, квалифицирующего преступление, в связи с которым направлен запрос о выдаче и устанавливающего за него наказание; </w:t>
      </w:r>
      <w:r>
        <w:br/>
      </w:r>
      <w:r>
        <w:rPr>
          <w:rFonts w:ascii="Times New Roman"/>
          <w:b w:val="false"/>
          <w:i w:val="false"/>
          <w:color w:val="000000"/>
          <w:sz w:val="28"/>
        </w:rPr>
        <w:t xml:space="preserve">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указанного в запросе; </w:t>
      </w:r>
      <w:r>
        <w:br/>
      </w:r>
      <w:r>
        <w:rPr>
          <w:rFonts w:ascii="Times New Roman"/>
          <w:b w:val="false"/>
          <w:i w:val="false"/>
          <w:color w:val="000000"/>
          <w:sz w:val="28"/>
        </w:rPr>
        <w:t xml:space="preserve">
      e) текст соответствующего закона, предусматривающий юрисдикцию Запрашивающего Договаривающегося Государства по преступлению, в отношении которого поступает запрос о выдаче, которое было совершено за пределами территории Запрашивающего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2. В дополнение к положениям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запрос о выдаче должен сопровождаться: </w:t>
      </w:r>
      <w:r>
        <w:br/>
      </w:r>
      <w:r>
        <w:rPr>
          <w:rFonts w:ascii="Times New Roman"/>
          <w:b w:val="false"/>
          <w:i w:val="false"/>
          <w:color w:val="000000"/>
          <w:sz w:val="28"/>
        </w:rPr>
        <w:t xml:space="preserve">
      a) заверенными судом или центральным органом Запрашивающего Договаривающегося Государства копиями обвинительного акта и решения/ордера суда об аресте, если запрос связан с уголовным преследованием; </w:t>
      </w:r>
      <w:r>
        <w:br/>
      </w:r>
      <w:r>
        <w:rPr>
          <w:rFonts w:ascii="Times New Roman"/>
          <w:b w:val="false"/>
          <w:i w:val="false"/>
          <w:color w:val="000000"/>
          <w:sz w:val="28"/>
        </w:rPr>
        <w:t xml:space="preserve">
      b) заверенной судом или центральным органом Запрашивающего Договаривающегося Государства копией вступившего в законную силу приговора суда, справкой об отбытой и подлежащей отбытию частей наказания, если запрос связан с приведением приговора в исполнение. </w:t>
      </w:r>
      <w:r>
        <w:br/>
      </w:r>
      <w:r>
        <w:rPr>
          <w:rFonts w:ascii="Times New Roman"/>
          <w:b w:val="false"/>
          <w:i w:val="false"/>
          <w:color w:val="000000"/>
          <w:sz w:val="28"/>
        </w:rPr>
        <w:t>
</w:t>
      </w:r>
      <w:r>
        <w:rPr>
          <w:rFonts w:ascii="Times New Roman"/>
          <w:b w:val="false"/>
          <w:i w:val="false"/>
          <w:color w:val="000000"/>
          <w:sz w:val="28"/>
        </w:rPr>
        <w:t xml:space="preserve">
      3. Если лицо было осуждено заочно, выдача может быть осуществлена, если Запрашивающее Договаривающееся Государство предоставит Запрашиваемому Договаривающемуся Государству гарантии того, что данное лицо имеет право на пересмотр заочного приговора в целях обеспечения его прав на защиту. </w:t>
      </w:r>
    </w:p>
    <w:bookmarkEnd w:id="14"/>
    <w:bookmarkStart w:name="z8" w:id="15"/>
    <w:p>
      <w:pPr>
        <w:spacing w:after="0"/>
        <w:ind w:left="0"/>
        <w:jc w:val="left"/>
      </w:pPr>
      <w:r>
        <w:rPr>
          <w:rFonts w:ascii="Times New Roman"/>
          <w:b/>
          <w:i w:val="false"/>
          <w:color w:val="000000"/>
        </w:rPr>
        <w:t xml:space="preserve"> 
Статья 8. Дополнительная информация</w:t>
      </w:r>
    </w:p>
    <w:bookmarkEnd w:id="15"/>
    <w:bookmarkStart w:name="z45" w:id="16"/>
    <w:p>
      <w:pPr>
        <w:spacing w:after="0"/>
        <w:ind w:left="0"/>
        <w:jc w:val="both"/>
      </w:pPr>
      <w:r>
        <w:rPr>
          <w:rFonts w:ascii="Times New Roman"/>
          <w:b w:val="false"/>
          <w:i w:val="false"/>
          <w:color w:val="000000"/>
          <w:sz w:val="28"/>
        </w:rPr>
        <w:t xml:space="preserve">
      1. Если информация, сопровождающая запрос о выдаче, недостаточна для того, чтобы Запрашиваемое Договаривающееся Государство приняло решение в соответствии с настоящим Договором, Запрашиваемое Договаривающееся Государство вправе запросить предоставление дополнительной информации. Запрашиваемая дополнительная информация должна быть предоставлена в течение тридцати (30) суток с момента получения такого запроса. </w:t>
      </w:r>
      <w:r>
        <w:br/>
      </w:r>
      <w:r>
        <w:rPr>
          <w:rFonts w:ascii="Times New Roman"/>
          <w:b w:val="false"/>
          <w:i w:val="false"/>
          <w:color w:val="000000"/>
          <w:sz w:val="28"/>
        </w:rPr>
        <w:t>
</w:t>
      </w: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 </w:t>
      </w:r>
      <w:r>
        <w:br/>
      </w:r>
      <w:r>
        <w:rPr>
          <w:rFonts w:ascii="Times New Roman"/>
          <w:b w:val="false"/>
          <w:i w:val="false"/>
          <w:color w:val="000000"/>
          <w:sz w:val="28"/>
        </w:rPr>
        <w:t>
</w:t>
      </w:r>
      <w:r>
        <w:rPr>
          <w:rFonts w:ascii="Times New Roman"/>
          <w:b w:val="false"/>
          <w:i w:val="false"/>
          <w:color w:val="000000"/>
          <w:sz w:val="28"/>
        </w:rPr>
        <w:t>
      3. Если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Запрашиваемое Договаривающееся Государство должно в течение трех (3) суток проинформировать об этом Запрашивающее Договаривающееся Государство. </w:t>
      </w:r>
    </w:p>
    <w:bookmarkEnd w:id="16"/>
    <w:bookmarkStart w:name="z9" w:id="17"/>
    <w:p>
      <w:pPr>
        <w:spacing w:after="0"/>
        <w:ind w:left="0"/>
        <w:jc w:val="left"/>
      </w:pPr>
      <w:r>
        <w:rPr>
          <w:rFonts w:ascii="Times New Roman"/>
          <w:b/>
          <w:i w:val="false"/>
          <w:color w:val="000000"/>
        </w:rPr>
        <w:t xml:space="preserve"> 
Статья 9. Допустимость документов</w:t>
      </w:r>
    </w:p>
    <w:bookmarkEnd w:id="17"/>
    <w:bookmarkStart w:name="z48" w:id="18"/>
    <w:p>
      <w:pPr>
        <w:spacing w:after="0"/>
        <w:ind w:left="0"/>
        <w:jc w:val="both"/>
      </w:pPr>
      <w:r>
        <w:rPr>
          <w:rFonts w:ascii="Times New Roman"/>
          <w:b w:val="false"/>
          <w:i w:val="false"/>
          <w:color w:val="000000"/>
          <w:sz w:val="28"/>
        </w:rPr>
        <w:t xml:space="preserve">
      1. Документы, заверенные центральными или уполномоченными органами, должны быть допустимыми в процедуре выдачи разыскиваемого лица без дальнейшей сертификации, установления подлинности и легализации. </w:t>
      </w:r>
      <w:r>
        <w:br/>
      </w:r>
      <w:r>
        <w:rPr>
          <w:rFonts w:ascii="Times New Roman"/>
          <w:b w:val="false"/>
          <w:i w:val="false"/>
          <w:color w:val="000000"/>
          <w:sz w:val="28"/>
        </w:rPr>
        <w:t>
</w:t>
      </w:r>
      <w:r>
        <w:rPr>
          <w:rFonts w:ascii="Times New Roman"/>
          <w:b w:val="false"/>
          <w:i w:val="false"/>
          <w:color w:val="000000"/>
          <w:sz w:val="28"/>
        </w:rPr>
        <w:t xml:space="preserve">
      2. Запрос о выдаче разыскиваемого лица и необходимые документы должны быть составлены на языке Запрашивающего Договаривающегося Государства и сопровождаться заверенным переводом на язык Запрашиваемого Договаривающегося Государства или на английский язык. </w:t>
      </w:r>
    </w:p>
    <w:bookmarkEnd w:id="18"/>
    <w:bookmarkStart w:name="z10" w:id="19"/>
    <w:p>
      <w:pPr>
        <w:spacing w:after="0"/>
        <w:ind w:left="0"/>
        <w:jc w:val="left"/>
      </w:pPr>
      <w:r>
        <w:rPr>
          <w:rFonts w:ascii="Times New Roman"/>
          <w:b/>
          <w:i w:val="false"/>
          <w:color w:val="000000"/>
        </w:rPr>
        <w:t xml:space="preserve"> 
Статья 10. Решение по запросу о выдаче</w:t>
      </w:r>
    </w:p>
    <w:bookmarkEnd w:id="19"/>
    <w:bookmarkStart w:name="z50" w:id="20"/>
    <w:p>
      <w:pPr>
        <w:spacing w:after="0"/>
        <w:ind w:left="0"/>
        <w:jc w:val="both"/>
      </w:pPr>
      <w:r>
        <w:rPr>
          <w:rFonts w:ascii="Times New Roman"/>
          <w:b w:val="false"/>
          <w:i w:val="false"/>
          <w:color w:val="000000"/>
          <w:sz w:val="28"/>
        </w:rPr>
        <w:t xml:space="preserve">
      1. Запрашиваемое Договаривающееся Государство принимает решение по запросу о выдаче в соответствии с положениями настоящего Договора и своим национальным законодательством, незамедлительно информируя о своем решении Запрашивающее Договаривающееся Государство. </w:t>
      </w:r>
      <w:r>
        <w:br/>
      </w:r>
      <w:r>
        <w:rPr>
          <w:rFonts w:ascii="Times New Roman"/>
          <w:b w:val="false"/>
          <w:i w:val="false"/>
          <w:color w:val="000000"/>
          <w:sz w:val="28"/>
        </w:rPr>
        <w:t>
</w:t>
      </w:r>
      <w:r>
        <w:rPr>
          <w:rFonts w:ascii="Times New Roman"/>
          <w:b w:val="false"/>
          <w:i w:val="false"/>
          <w:color w:val="000000"/>
          <w:sz w:val="28"/>
        </w:rPr>
        <w:t xml:space="preserve">
      2. Если Запрашиваемое Договаривающееся Государство полностью или частично отказывает в выдаче, оно информирует об этом Запрашивающее Договаривающееся Государство с указанием причин. </w:t>
      </w:r>
      <w:r>
        <w:br/>
      </w:r>
      <w:r>
        <w:rPr>
          <w:rFonts w:ascii="Times New Roman"/>
          <w:b w:val="false"/>
          <w:i w:val="false"/>
          <w:color w:val="000000"/>
          <w:sz w:val="28"/>
        </w:rPr>
        <w:t>
</w:t>
      </w:r>
      <w:r>
        <w:rPr>
          <w:rFonts w:ascii="Times New Roman"/>
          <w:b w:val="false"/>
          <w:i w:val="false"/>
          <w:color w:val="000000"/>
          <w:sz w:val="28"/>
        </w:rPr>
        <w:t xml:space="preserve">
      3. В случае отказа в выдаче по формальным основаниям Запрашивающее Договаривающееся Государство вправе направить повторный запрос о выдаче. При направлении такого запроса о выдаче эти формальности должны быть учтены. </w:t>
      </w:r>
      <w:r>
        <w:br/>
      </w:r>
      <w:r>
        <w:rPr>
          <w:rFonts w:ascii="Times New Roman"/>
          <w:b w:val="false"/>
          <w:i w:val="false"/>
          <w:color w:val="000000"/>
          <w:sz w:val="28"/>
        </w:rPr>
        <w:t>
</w:t>
      </w:r>
      <w:r>
        <w:rPr>
          <w:rFonts w:ascii="Times New Roman"/>
          <w:b w:val="false"/>
          <w:i w:val="false"/>
          <w:color w:val="000000"/>
          <w:sz w:val="28"/>
        </w:rPr>
        <w:t xml:space="preserve">
      4. Запрашиваемое Договаривающееся Государство вправе по запросу об аресте Запрашивающего Договаривающегося Государства удовлетворить в соответствии со своим национальным законодательством выдачу в случае дачи разыскиваемым лицом добровольного согласия на экстрадицию компетентным органам Запрашиваемого Договаривающегося Государства. При этом такое согласие не может быть впоследствии аннулировано. </w:t>
      </w:r>
    </w:p>
    <w:bookmarkEnd w:id="20"/>
    <w:bookmarkStart w:name="z11" w:id="21"/>
    <w:p>
      <w:pPr>
        <w:spacing w:after="0"/>
        <w:ind w:left="0"/>
        <w:jc w:val="left"/>
      </w:pPr>
      <w:r>
        <w:rPr>
          <w:rFonts w:ascii="Times New Roman"/>
          <w:b/>
          <w:i w:val="false"/>
          <w:color w:val="000000"/>
        </w:rPr>
        <w:t xml:space="preserve"> 
Статья 11. Специальное правило</w:t>
      </w:r>
    </w:p>
    <w:bookmarkEnd w:id="21"/>
    <w:bookmarkStart w:name="z54" w:id="22"/>
    <w:p>
      <w:pPr>
        <w:spacing w:after="0"/>
        <w:ind w:left="0"/>
        <w:jc w:val="both"/>
      </w:pPr>
      <w:r>
        <w:rPr>
          <w:rFonts w:ascii="Times New Roman"/>
          <w:b w:val="false"/>
          <w:i w:val="false"/>
          <w:color w:val="000000"/>
          <w:sz w:val="28"/>
        </w:rPr>
        <w:t xml:space="preserve">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за исключением следующих случаев: </w:t>
      </w:r>
      <w:r>
        <w:br/>
      </w:r>
      <w:r>
        <w:rPr>
          <w:rFonts w:ascii="Times New Roman"/>
          <w:b w:val="false"/>
          <w:i w:val="false"/>
          <w:color w:val="000000"/>
          <w:sz w:val="28"/>
        </w:rPr>
        <w:t xml:space="preserve">
      a) если выданное лицо отказалось от гарантий, предусмотренных пунктом 1 настоящей статьи; </w:t>
      </w:r>
      <w:r>
        <w:br/>
      </w:r>
      <w:r>
        <w:rPr>
          <w:rFonts w:ascii="Times New Roman"/>
          <w:b w:val="false"/>
          <w:i w:val="false"/>
          <w:color w:val="000000"/>
          <w:sz w:val="28"/>
        </w:rPr>
        <w:t xml:space="preserve">
      b) если преступление совершено после выдачи; </w:t>
      </w:r>
      <w:r>
        <w:br/>
      </w:r>
      <w:r>
        <w:rPr>
          <w:rFonts w:ascii="Times New Roman"/>
          <w:b w:val="false"/>
          <w:i w:val="false"/>
          <w:color w:val="000000"/>
          <w:sz w:val="28"/>
        </w:rPr>
        <w:t xml:space="preserve">
      c) если выданное лицо покинуло территорию Запрашивающего Договаривающегося Государства после выдачи и добровольно возвратилось обратно; </w:t>
      </w:r>
      <w:r>
        <w:br/>
      </w:r>
      <w:r>
        <w:rPr>
          <w:rFonts w:ascii="Times New Roman"/>
          <w:b w:val="false"/>
          <w:i w:val="false"/>
          <w:color w:val="000000"/>
          <w:sz w:val="28"/>
        </w:rPr>
        <w:t>
      d) если выданное лицо не покинуло территорию Запрашивающего Договаривающегося Государства в течение сорока пяти (45) суток с момента, когда оно имело такую возможность. Однако этот период не включает в себя время, в течение которого вышеуказанное лицо не покинуло территорию Запрашивающего Договаривающегося Государства по независящим от него причинам;</w:t>
      </w:r>
      <w:r>
        <w:br/>
      </w:r>
      <w:r>
        <w:rPr>
          <w:rFonts w:ascii="Times New Roman"/>
          <w:b w:val="false"/>
          <w:i w:val="false"/>
          <w:color w:val="000000"/>
          <w:sz w:val="28"/>
        </w:rPr>
        <w:t>
      е) если Запрашиваемое Договаривающееся Государство дало на это согласие. При направлении Запрашивающим Договаривающимся Государством запроса на получение такого согласия выданное лицо должно быть об этом проинформировано вне зависимости от того, согласно ли оно с направлением такого запроса или нет. В случае получения запроса Запрашивающего Договаривающегося Государства на согласие, Запрашиваемое Договаривающееся Государство в соответствии с настоящим Договором вправе согласиться на осуществление уголовного преследования в отношении выданного лица или приведение в отношении него приговора суда в исполнение за преступление, отличающееся от того, за совершение которого оно было выдано. В этом случае: 1) Запрашиваемое Договаривающееся Государство направляет запрос Запрашивающему Договаривающемуся Государству о передаче документов и информации,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2) в период ожидания решения по запросу выданное лицо может содержаться под стражей в Запрашивающем Договаривающемся Государстве в соответствии с его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
      2. Без согласия Запрашиваемого Договаривающегося Государства, Запрашивающее Договаривающееся Государство не вправе выдать или передать лицо, выданное в соответствии с настоящим Договором, третьему государству за любое преступление, совершенное до его выдачи. </w:t>
      </w:r>
    </w:p>
    <w:bookmarkEnd w:id="22"/>
    <w:bookmarkStart w:name="z12" w:id="23"/>
    <w:p>
      <w:pPr>
        <w:spacing w:after="0"/>
        <w:ind w:left="0"/>
        <w:jc w:val="left"/>
      </w:pPr>
      <w:r>
        <w:rPr>
          <w:rFonts w:ascii="Times New Roman"/>
          <w:b/>
          <w:i w:val="false"/>
          <w:color w:val="000000"/>
        </w:rPr>
        <w:t xml:space="preserve"> 
Статья 12. Арест с целью выдачи</w:t>
      </w:r>
    </w:p>
    <w:bookmarkEnd w:id="23"/>
    <w:bookmarkStart w:name="z56" w:id="24"/>
    <w:p>
      <w:pPr>
        <w:spacing w:after="0"/>
        <w:ind w:left="0"/>
        <w:jc w:val="both"/>
      </w:pPr>
      <w:r>
        <w:rPr>
          <w:rFonts w:ascii="Times New Roman"/>
          <w:b w:val="false"/>
          <w:i w:val="false"/>
          <w:color w:val="000000"/>
          <w:sz w:val="28"/>
        </w:rPr>
        <w:t xml:space="preserve">
      1. По запросу Запрашивающего Договаривающегося Государства разыскиваемое лицо может быть арестовано до получения запроса о выдаче. </w:t>
      </w:r>
      <w:r>
        <w:br/>
      </w:r>
      <w:r>
        <w:rPr>
          <w:rFonts w:ascii="Times New Roman"/>
          <w:b w:val="false"/>
          <w:i w:val="false"/>
          <w:color w:val="000000"/>
          <w:sz w:val="28"/>
        </w:rPr>
        <w:t>
</w:t>
      </w:r>
      <w:r>
        <w:rPr>
          <w:rFonts w:ascii="Times New Roman"/>
          <w:b w:val="false"/>
          <w:i w:val="false"/>
          <w:color w:val="000000"/>
          <w:sz w:val="28"/>
        </w:rPr>
        <w:t xml:space="preserve">
      2. Запрос об аресте может быть направлен напрямую между центральными органами либо при содействии Международной Организации Уголовной Полиции (Интерпол). Запрос об аресте может быть передан с использованием технических средств коммуникаций. Оригинал запроса должен быть направлен одновременно почтой. </w:t>
      </w:r>
      <w:r>
        <w:br/>
      </w:r>
      <w:r>
        <w:rPr>
          <w:rFonts w:ascii="Times New Roman"/>
          <w:b w:val="false"/>
          <w:i w:val="false"/>
          <w:color w:val="000000"/>
          <w:sz w:val="28"/>
        </w:rPr>
        <w:t>
      Запрос об аресте должен содержать:</w:t>
      </w:r>
      <w:r>
        <w:br/>
      </w:r>
      <w:r>
        <w:rPr>
          <w:rFonts w:ascii="Times New Roman"/>
          <w:b w:val="false"/>
          <w:i w:val="false"/>
          <w:color w:val="000000"/>
          <w:sz w:val="28"/>
        </w:rPr>
        <w:t xml:space="preserve">
      a) описание разыскиваемого лица, включая идентификационные данные, а также сведения о гражданстве; </w:t>
      </w:r>
      <w:r>
        <w:br/>
      </w:r>
      <w:r>
        <w:rPr>
          <w:rFonts w:ascii="Times New Roman"/>
          <w:b w:val="false"/>
          <w:i w:val="false"/>
          <w:color w:val="000000"/>
          <w:sz w:val="28"/>
        </w:rPr>
        <w:t xml:space="preserve">
      b) если известно, сведения о его местонахождении; </w:t>
      </w:r>
      <w:r>
        <w:br/>
      </w:r>
      <w:r>
        <w:rPr>
          <w:rFonts w:ascii="Times New Roman"/>
          <w:b w:val="false"/>
          <w:i w:val="false"/>
          <w:color w:val="000000"/>
          <w:sz w:val="28"/>
        </w:rPr>
        <w:t xml:space="preserve">
      c) краткое описание преступления, время и место его совершения; </w:t>
      </w:r>
      <w:r>
        <w:br/>
      </w:r>
      <w:r>
        <w:rPr>
          <w:rFonts w:ascii="Times New Roman"/>
          <w:b w:val="false"/>
          <w:i w:val="false"/>
          <w:color w:val="000000"/>
          <w:sz w:val="28"/>
        </w:rPr>
        <w:t xml:space="preserve">
      d) применяемые положения уголовного закона; </w:t>
      </w:r>
      <w:r>
        <w:br/>
      </w:r>
      <w:r>
        <w:rPr>
          <w:rFonts w:ascii="Times New Roman"/>
          <w:b w:val="false"/>
          <w:i w:val="false"/>
          <w:color w:val="000000"/>
          <w:sz w:val="28"/>
        </w:rPr>
        <w:t xml:space="preserve">
      e) заявление о наличии решения/ордера суда об аресте или приговора суда в отношении разыскиваемого лица; и </w:t>
      </w:r>
      <w:r>
        <w:br/>
      </w:r>
      <w:r>
        <w:rPr>
          <w:rFonts w:ascii="Times New Roman"/>
          <w:b w:val="false"/>
          <w:i w:val="false"/>
          <w:color w:val="000000"/>
          <w:sz w:val="28"/>
        </w:rPr>
        <w:t xml:space="preserve">
      f) гарантии того, что запрос о выдаче разыскиваемого лица будет представлен в ближайшее время. </w:t>
      </w:r>
      <w:r>
        <w:br/>
      </w:r>
      <w:r>
        <w:rPr>
          <w:rFonts w:ascii="Times New Roman"/>
          <w:b w:val="false"/>
          <w:i w:val="false"/>
          <w:color w:val="000000"/>
          <w:sz w:val="28"/>
        </w:rPr>
        <w:t>
</w:t>
      </w:r>
      <w:r>
        <w:rPr>
          <w:rFonts w:ascii="Times New Roman"/>
          <w:b w:val="false"/>
          <w:i w:val="false"/>
          <w:color w:val="000000"/>
          <w:sz w:val="28"/>
        </w:rPr>
        <w:t xml:space="preserve">
      3. Запрашиваемое Договаривающееся Государство обязано незамедлительно проинформировать Запрашивающее Договаривающееся Государство о результатах рассмотрения запроса об аресте. </w:t>
      </w:r>
      <w:r>
        <w:br/>
      </w:r>
      <w:r>
        <w:rPr>
          <w:rFonts w:ascii="Times New Roman"/>
          <w:b w:val="false"/>
          <w:i w:val="false"/>
          <w:color w:val="000000"/>
          <w:sz w:val="28"/>
        </w:rPr>
        <w:t>
</w:t>
      </w:r>
      <w:r>
        <w:rPr>
          <w:rFonts w:ascii="Times New Roman"/>
          <w:b w:val="false"/>
          <w:i w:val="false"/>
          <w:color w:val="000000"/>
          <w:sz w:val="28"/>
        </w:rPr>
        <w:t xml:space="preserve">
      4. Если по истечении тридцати (30) суток с даты ареста лица центральный орган Запрашиваемого Договаривающегося Государства не получил запрос о выдаче, арестованное лицо подлежит освобождению. По мотивированной просьбе Запрашивающего Договаривающегося Государства этот срок может быть продлен до сорока пяти (45) суток. Однако такое освобождение лица не должно препятствовать повторному аресту с целью экстрадиции, если Запрашиваемое Договаривающееся Государство впоследствии получает запрос о выдаче. </w:t>
      </w:r>
    </w:p>
    <w:bookmarkEnd w:id="24"/>
    <w:bookmarkStart w:name="z13" w:id="25"/>
    <w:p>
      <w:pPr>
        <w:spacing w:after="0"/>
        <w:ind w:left="0"/>
        <w:jc w:val="left"/>
      </w:pPr>
      <w:r>
        <w:rPr>
          <w:rFonts w:ascii="Times New Roman"/>
          <w:b/>
          <w:i w:val="false"/>
          <w:color w:val="000000"/>
        </w:rPr>
        <w:t xml:space="preserve"> 
Статья 13. Запросы о выдаче, направленные</w:t>
      </w:r>
      <w:r>
        <w:br/>
      </w:r>
      <w:r>
        <w:rPr>
          <w:rFonts w:ascii="Times New Roman"/>
          <w:b/>
          <w:i w:val="false"/>
          <w:color w:val="000000"/>
        </w:rPr>
        <w:t>
несколькими государствами</w:t>
      </w:r>
    </w:p>
    <w:bookmarkEnd w:id="25"/>
    <w:bookmarkStart w:name="z60" w:id="26"/>
    <w:p>
      <w:pPr>
        <w:spacing w:after="0"/>
        <w:ind w:left="0"/>
        <w:jc w:val="both"/>
      </w:pPr>
      <w:r>
        <w:rPr>
          <w:rFonts w:ascii="Times New Roman"/>
          <w:b w:val="false"/>
          <w:i w:val="false"/>
          <w:color w:val="000000"/>
          <w:sz w:val="28"/>
        </w:rPr>
        <w:t xml:space="preserve">
      1. Если Запрашиваемое Договаривающееся Государство получает запросы о выдаче в отношении одного и того же лица от двух или более государств, в том числе и от Запрашивающего Договаривающегося Государства, за одно и то же или за разные преступления, Запрашиваемое Договаривающееся Государство определяет, какому государству выдаст данное лицо. </w:t>
      </w:r>
      <w:r>
        <w:br/>
      </w:r>
      <w:r>
        <w:rPr>
          <w:rFonts w:ascii="Times New Roman"/>
          <w:b w:val="false"/>
          <w:i w:val="false"/>
          <w:color w:val="000000"/>
          <w:sz w:val="28"/>
        </w:rPr>
        <w:t>
</w:t>
      </w:r>
      <w:r>
        <w:rPr>
          <w:rFonts w:ascii="Times New Roman"/>
          <w:b w:val="false"/>
          <w:i w:val="false"/>
          <w:color w:val="000000"/>
          <w:sz w:val="28"/>
        </w:rPr>
        <w:t>
      2. Принимая решение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Запрашиваемое Договаривающееся Государство должно учесть все обстоятельства и особенно:</w:t>
      </w:r>
      <w:r>
        <w:br/>
      </w:r>
      <w:r>
        <w:rPr>
          <w:rFonts w:ascii="Times New Roman"/>
          <w:b w:val="false"/>
          <w:i w:val="false"/>
          <w:color w:val="000000"/>
          <w:sz w:val="28"/>
        </w:rPr>
        <w:t xml:space="preserve">
      a) направлены ли запросы на основании настоящего договора; </w:t>
      </w:r>
      <w:r>
        <w:br/>
      </w:r>
      <w:r>
        <w:rPr>
          <w:rFonts w:ascii="Times New Roman"/>
          <w:b w:val="false"/>
          <w:i w:val="false"/>
          <w:color w:val="000000"/>
          <w:sz w:val="28"/>
        </w:rPr>
        <w:t xml:space="preserve">
      b) место и время совершения преступлений; </w:t>
      </w:r>
      <w:r>
        <w:br/>
      </w:r>
      <w:r>
        <w:rPr>
          <w:rFonts w:ascii="Times New Roman"/>
          <w:b w:val="false"/>
          <w:i w:val="false"/>
          <w:color w:val="000000"/>
          <w:sz w:val="28"/>
        </w:rPr>
        <w:t xml:space="preserve">
      c) интересы запрашивающих государств; </w:t>
      </w:r>
      <w:r>
        <w:br/>
      </w:r>
      <w:r>
        <w:rPr>
          <w:rFonts w:ascii="Times New Roman"/>
          <w:b w:val="false"/>
          <w:i w:val="false"/>
          <w:color w:val="000000"/>
          <w:sz w:val="28"/>
        </w:rPr>
        <w:t xml:space="preserve">
      d) степень тяжести преступлений; </w:t>
      </w:r>
      <w:r>
        <w:br/>
      </w:r>
      <w:r>
        <w:rPr>
          <w:rFonts w:ascii="Times New Roman"/>
          <w:b w:val="false"/>
          <w:i w:val="false"/>
          <w:color w:val="000000"/>
          <w:sz w:val="28"/>
        </w:rPr>
        <w:t xml:space="preserve">
      e) гражданство разыскиваемого лица; </w:t>
      </w:r>
      <w:r>
        <w:br/>
      </w:r>
      <w:r>
        <w:rPr>
          <w:rFonts w:ascii="Times New Roman"/>
          <w:b w:val="false"/>
          <w:i w:val="false"/>
          <w:color w:val="000000"/>
          <w:sz w:val="28"/>
        </w:rPr>
        <w:t xml:space="preserve">
      f) возможность последующей выдачи между запрашивающими государствами; и </w:t>
      </w:r>
      <w:r>
        <w:br/>
      </w:r>
      <w:r>
        <w:rPr>
          <w:rFonts w:ascii="Times New Roman"/>
          <w:b w:val="false"/>
          <w:i w:val="false"/>
          <w:color w:val="000000"/>
          <w:sz w:val="28"/>
        </w:rPr>
        <w:t xml:space="preserve">
      g) хронологический порядок получения запросов от запрашивающих государств. </w:t>
      </w:r>
    </w:p>
    <w:bookmarkEnd w:id="26"/>
    <w:bookmarkStart w:name="z14" w:id="27"/>
    <w:p>
      <w:pPr>
        <w:spacing w:after="0"/>
        <w:ind w:left="0"/>
        <w:jc w:val="left"/>
      </w:pPr>
      <w:r>
        <w:rPr>
          <w:rFonts w:ascii="Times New Roman"/>
          <w:b/>
          <w:i w:val="false"/>
          <w:color w:val="000000"/>
        </w:rPr>
        <w:t xml:space="preserve"> 
Статья 14. Передача выданного лица</w:t>
      </w:r>
    </w:p>
    <w:bookmarkEnd w:id="27"/>
    <w:bookmarkStart w:name="z62" w:id="28"/>
    <w:p>
      <w:pPr>
        <w:spacing w:after="0"/>
        <w:ind w:left="0"/>
        <w:jc w:val="both"/>
      </w:pPr>
      <w:r>
        <w:rPr>
          <w:rFonts w:ascii="Times New Roman"/>
          <w:b w:val="false"/>
          <w:i w:val="false"/>
          <w:color w:val="000000"/>
          <w:sz w:val="28"/>
        </w:rPr>
        <w:t xml:space="preserve">
      1. Если запрос о выдаче удовлетворен, Договаривающиеся Государства незамедлительно согласовывают дату, место и другие условия передачи, связанные с выдачей лица. Запрашивающему Договаривающемуся Государству сообщается о длительности периода, в течение которого разыскиваемое лицо содержалось под арестом с целью выдачи, и это время засчитывается в общий срок наказания. </w:t>
      </w:r>
      <w:r>
        <w:br/>
      </w:r>
      <w:r>
        <w:rPr>
          <w:rFonts w:ascii="Times New Roman"/>
          <w:b w:val="false"/>
          <w:i w:val="false"/>
          <w:color w:val="000000"/>
          <w:sz w:val="28"/>
        </w:rPr>
        <w:t>
</w:t>
      </w:r>
      <w:r>
        <w:rPr>
          <w:rFonts w:ascii="Times New Roman"/>
          <w:b w:val="false"/>
          <w:i w:val="false"/>
          <w:color w:val="000000"/>
          <w:sz w:val="28"/>
        </w:rPr>
        <w:t xml:space="preserve">
      2. Временной период для передачи выданного лица составляет тридцать (30) суток с даты, когда Запрашивающее Договаривающееся Государство получило решение по запросу о выдаче. </w:t>
      </w:r>
      <w:r>
        <w:br/>
      </w:r>
      <w:r>
        <w:rPr>
          <w:rFonts w:ascii="Times New Roman"/>
          <w:b w:val="false"/>
          <w:i w:val="false"/>
          <w:color w:val="000000"/>
          <w:sz w:val="28"/>
        </w:rPr>
        <w:t>
</w:t>
      </w:r>
      <w:r>
        <w:rPr>
          <w:rFonts w:ascii="Times New Roman"/>
          <w:b w:val="false"/>
          <w:i w:val="false"/>
          <w:color w:val="000000"/>
          <w:sz w:val="28"/>
        </w:rPr>
        <w:t>
      3. Если в течение периода,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Запрашивающее Договаривающееся Государство не принимает выданное лицо, Запрашиваемое Договаривающееся Государство незамедлительно освобождает это лицо из-под стражи и вправе отклонить новый запрос о выдаче в отношении этого лица за то же самое преступление,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4. При не зависящих от Договаривающихся Государств обстоятельствах, препятствующих передаче или получению выданного лица, центральные органы Договаривающихся Государств должны согласовать новую дату и другие необходимые условия передачи. </w:t>
      </w:r>
      <w:r>
        <w:br/>
      </w:r>
      <w:r>
        <w:rPr>
          <w:rFonts w:ascii="Times New Roman"/>
          <w:b w:val="false"/>
          <w:i w:val="false"/>
          <w:color w:val="000000"/>
          <w:sz w:val="28"/>
        </w:rPr>
        <w:t>
</w:t>
      </w:r>
      <w:r>
        <w:rPr>
          <w:rFonts w:ascii="Times New Roman"/>
          <w:b w:val="false"/>
          <w:i w:val="false"/>
          <w:color w:val="000000"/>
          <w:sz w:val="28"/>
        </w:rPr>
        <w:t>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Запрашиваемого Договаривающегося Государства, то это лицо может быть повторно выдано на основании нового запроса о выдаче. В этом случае необходимость предоставления к запросу о выдаче документов, перечисленных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не требуется. </w:t>
      </w:r>
    </w:p>
    <w:bookmarkEnd w:id="28"/>
    <w:bookmarkStart w:name="z15" w:id="29"/>
    <w:p>
      <w:pPr>
        <w:spacing w:after="0"/>
        <w:ind w:left="0"/>
        <w:jc w:val="left"/>
      </w:pPr>
      <w:r>
        <w:rPr>
          <w:rFonts w:ascii="Times New Roman"/>
          <w:b/>
          <w:i w:val="false"/>
          <w:color w:val="000000"/>
        </w:rPr>
        <w:t xml:space="preserve"> 
Статья 15. Отсрочка выдачи или выдача на время</w:t>
      </w:r>
    </w:p>
    <w:bookmarkEnd w:id="29"/>
    <w:bookmarkStart w:name="z67" w:id="30"/>
    <w:p>
      <w:pPr>
        <w:spacing w:after="0"/>
        <w:ind w:left="0"/>
        <w:jc w:val="both"/>
      </w:pPr>
      <w:r>
        <w:rPr>
          <w:rFonts w:ascii="Times New Roman"/>
          <w:b w:val="false"/>
          <w:i w:val="false"/>
          <w:color w:val="000000"/>
          <w:sz w:val="28"/>
        </w:rPr>
        <w:t xml:space="preserve">
      1. Если в отношении разыскиваемого лица осуществляется уголовное преследование или оно отбывает наказание за совершение иного преступления, чем то, за которое запрашивается выдача, Запрашиваемое Договаривающееся Государство вправе после принятия решения о выдаче лица отсрочить его передачу до окончания судебного разбирательства или до полного исполнения приговора своего суда. В случае такой отсрочки Запрашиваемое Договаривающееся Государство незамедлительно уведомляет об этом Запрашивающее Договаривающееся Государство. </w:t>
      </w:r>
      <w:r>
        <w:br/>
      </w:r>
      <w:r>
        <w:rPr>
          <w:rFonts w:ascii="Times New Roman"/>
          <w:b w:val="false"/>
          <w:i w:val="false"/>
          <w:color w:val="000000"/>
          <w:sz w:val="28"/>
        </w:rPr>
        <w:t>
</w:t>
      </w:r>
      <w:r>
        <w:rPr>
          <w:rFonts w:ascii="Times New Roman"/>
          <w:b w:val="false"/>
          <w:i w:val="false"/>
          <w:color w:val="000000"/>
          <w:sz w:val="28"/>
        </w:rPr>
        <w:t>
      2. В случае если отсрочка выдачи может существенно затруднить расследование дела или привести к истечению сроков давности, по запросу Запрашивающего Договаривающегося Государства Запрашиваемое Договаривающееся Государство вправе выдать на время разыскиваемое лицо на взаимно согласованных условиях. Лицо, выданное на время, должно содержаться под стражей в течение периода пребывания на территории Запрашивающего Договаривающегося Государства и вновь быть передано Запрашиваемому Договаривающемуся Государству в оговоренный срок. Время содержания лица под стражей засчитывается в общий срок исполнения приговора суда Запрашиваемого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xml:space="preserve">
      3. Передача выданного лица также может быть отсрочена, когда она из-за состояния здоровья лица может поставить под угрозу его жизнь или ухудшить состояние его здоровья. В этом случае необходимо, чтобы Запрашиваемое Договаривающееся Государство предоставило Запрашивающему Договаривающемуся Государству развернутый медицинский отчет, выданный его компетентным медицинским учреждением. </w:t>
      </w:r>
    </w:p>
    <w:bookmarkEnd w:id="30"/>
    <w:bookmarkStart w:name="z16" w:id="31"/>
    <w:p>
      <w:pPr>
        <w:spacing w:after="0"/>
        <w:ind w:left="0"/>
        <w:jc w:val="left"/>
      </w:pPr>
      <w:r>
        <w:rPr>
          <w:rFonts w:ascii="Times New Roman"/>
          <w:b/>
          <w:i w:val="false"/>
          <w:color w:val="000000"/>
        </w:rPr>
        <w:t xml:space="preserve"> 
Статья 16. Изъятие и передача предметов и документов</w:t>
      </w:r>
    </w:p>
    <w:bookmarkEnd w:id="31"/>
    <w:bookmarkStart w:name="z70" w:id="32"/>
    <w:p>
      <w:pPr>
        <w:spacing w:after="0"/>
        <w:ind w:left="0"/>
        <w:jc w:val="both"/>
      </w:pPr>
      <w:r>
        <w:rPr>
          <w:rFonts w:ascii="Times New Roman"/>
          <w:b w:val="false"/>
          <w:i w:val="false"/>
          <w:color w:val="000000"/>
          <w:sz w:val="28"/>
        </w:rPr>
        <w:t xml:space="preserve">
      1. По запросу Запрашивающего Договаривающегося Государства Запрашиваемое Договаривающееся Государство должно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могут послужить доказательствами. В этом случае предметы и документы передаются Запрашивающему Договаривающемуся Государству, по возможности, во время передачи выданного лица. </w:t>
      </w:r>
      <w:r>
        <w:br/>
      </w:r>
      <w:r>
        <w:rPr>
          <w:rFonts w:ascii="Times New Roman"/>
          <w:b w:val="false"/>
          <w:i w:val="false"/>
          <w:color w:val="000000"/>
          <w:sz w:val="28"/>
        </w:rPr>
        <w:t>
</w:t>
      </w:r>
      <w:r>
        <w:rPr>
          <w:rFonts w:ascii="Times New Roman"/>
          <w:b w:val="false"/>
          <w:i w:val="false"/>
          <w:color w:val="000000"/>
          <w:sz w:val="28"/>
        </w:rPr>
        <w:t>
      2. С согласия Запрашиваемого Договаривающегося Государства предметы и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быть переданы по запросу Запрашивающего Договаривающегося Государства даже в случае невозможности выдачи лица. </w:t>
      </w:r>
      <w:r>
        <w:br/>
      </w:r>
      <w:r>
        <w:rPr>
          <w:rFonts w:ascii="Times New Roman"/>
          <w:b w:val="false"/>
          <w:i w:val="false"/>
          <w:color w:val="000000"/>
          <w:sz w:val="28"/>
        </w:rPr>
        <w:t>
</w:t>
      </w:r>
      <w:r>
        <w:rPr>
          <w:rFonts w:ascii="Times New Roman"/>
          <w:b w:val="false"/>
          <w:i w:val="false"/>
          <w:color w:val="000000"/>
          <w:sz w:val="28"/>
        </w:rPr>
        <w:t>
      3. Запрашиваемое Договаривающееся Государство для проведения другого уголовного разбирательства вправе временно отсрочить передачу предметов 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передать их на условиях возврата. </w:t>
      </w:r>
      <w:r>
        <w:br/>
      </w:r>
      <w:r>
        <w:rPr>
          <w:rFonts w:ascii="Times New Roman"/>
          <w:b w:val="false"/>
          <w:i w:val="false"/>
          <w:color w:val="000000"/>
          <w:sz w:val="28"/>
        </w:rPr>
        <w:t>
</w:t>
      </w:r>
      <w:r>
        <w:rPr>
          <w:rFonts w:ascii="Times New Roman"/>
          <w:b w:val="false"/>
          <w:i w:val="false"/>
          <w:color w:val="000000"/>
          <w:sz w:val="28"/>
        </w:rPr>
        <w:t xml:space="preserve">
      4. Передача Запрашивающему Договаривающемуся Государству изъятых или конфискованных предметов и документов осуществляется без ущемления прав Запрашиваемого Договаривающегося Государства или третьих сторон. По запросу Запрашиваемого Договаривающегося Государства или третьей стороны Запрашивающее Договаривающееся Государство незамедлительно и безвозмездно возвращает полученное имущество, соразмерно правам этих сторон на такое имущество, в течение одного (1) месяца после завершения судебного разбирательства, если Договаривающиеся Государства не договорятся об ином. </w:t>
      </w:r>
    </w:p>
    <w:bookmarkEnd w:id="32"/>
    <w:bookmarkStart w:name="z17" w:id="33"/>
    <w:p>
      <w:pPr>
        <w:spacing w:after="0"/>
        <w:ind w:left="0"/>
        <w:jc w:val="left"/>
      </w:pPr>
      <w:r>
        <w:rPr>
          <w:rFonts w:ascii="Times New Roman"/>
          <w:b/>
          <w:i w:val="false"/>
          <w:color w:val="000000"/>
        </w:rPr>
        <w:t xml:space="preserve"> 
Статья 17. Транзит</w:t>
      </w:r>
    </w:p>
    <w:bookmarkEnd w:id="33"/>
    <w:bookmarkStart w:name="z74" w:id="34"/>
    <w:p>
      <w:pPr>
        <w:spacing w:after="0"/>
        <w:ind w:left="0"/>
        <w:jc w:val="both"/>
      </w:pPr>
      <w:r>
        <w:rPr>
          <w:rFonts w:ascii="Times New Roman"/>
          <w:b w:val="false"/>
          <w:i w:val="false"/>
          <w:color w:val="000000"/>
          <w:sz w:val="28"/>
        </w:rPr>
        <w:t xml:space="preserve">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лица, выданного другому Договаривающемуся Государству третьим государством. </w:t>
      </w:r>
      <w:r>
        <w:br/>
      </w:r>
      <w:r>
        <w:rPr>
          <w:rFonts w:ascii="Times New Roman"/>
          <w:b w:val="false"/>
          <w:i w:val="false"/>
          <w:color w:val="000000"/>
          <w:sz w:val="28"/>
        </w:rPr>
        <w:t>
</w:t>
      </w:r>
      <w:r>
        <w:rPr>
          <w:rFonts w:ascii="Times New Roman"/>
          <w:b w:val="false"/>
          <w:i w:val="false"/>
          <w:color w:val="000000"/>
          <w:sz w:val="28"/>
        </w:rPr>
        <w:t xml:space="preserve">
      2. Для этого Запрашивающее Договаривающееся Государство направляет Запрашиваемому Договаривающемуся Государству через центральные органы либо в особенно срочных случаях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 </w:t>
      </w:r>
      <w:r>
        <w:br/>
      </w:r>
      <w:r>
        <w:rPr>
          <w:rFonts w:ascii="Times New Roman"/>
          <w:b w:val="false"/>
          <w:i w:val="false"/>
          <w:color w:val="000000"/>
          <w:sz w:val="28"/>
        </w:rPr>
        <w:t>
</w:t>
      </w:r>
      <w:r>
        <w:rPr>
          <w:rFonts w:ascii="Times New Roman"/>
          <w:b w:val="false"/>
          <w:i w:val="false"/>
          <w:color w:val="000000"/>
          <w:sz w:val="28"/>
        </w:rPr>
        <w:t xml:space="preserve">
      3. Запрашиваемое Договаривающееся Государство должно содержать под стражей перевозимое по своей территории лицо. </w:t>
      </w:r>
      <w:r>
        <w:br/>
      </w:r>
      <w:r>
        <w:rPr>
          <w:rFonts w:ascii="Times New Roman"/>
          <w:b w:val="false"/>
          <w:i w:val="false"/>
          <w:color w:val="000000"/>
          <w:sz w:val="28"/>
        </w:rPr>
        <w:t>
</w:t>
      </w: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разрешении на транзит.</w:t>
      </w:r>
      <w:r>
        <w:br/>
      </w:r>
      <w:r>
        <w:rPr>
          <w:rFonts w:ascii="Times New Roman"/>
          <w:b w:val="false"/>
          <w:i w:val="false"/>
          <w:color w:val="000000"/>
          <w:sz w:val="28"/>
        </w:rPr>
        <w:t>
</w:t>
      </w:r>
      <w:r>
        <w:rPr>
          <w:rFonts w:ascii="Times New Roman"/>
          <w:b w:val="false"/>
          <w:i w:val="false"/>
          <w:color w:val="000000"/>
          <w:sz w:val="28"/>
        </w:rPr>
        <w:t>
      5. Если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запрос на транзит не получен, лицо подлежит освобождению, если Договаривающимися Государствами не оговорено иное. </w:t>
      </w:r>
    </w:p>
    <w:bookmarkEnd w:id="34"/>
    <w:bookmarkStart w:name="z18" w:id="35"/>
    <w:p>
      <w:pPr>
        <w:spacing w:after="0"/>
        <w:ind w:left="0"/>
        <w:jc w:val="left"/>
      </w:pPr>
      <w:r>
        <w:rPr>
          <w:rFonts w:ascii="Times New Roman"/>
          <w:b/>
          <w:i w:val="false"/>
          <w:color w:val="000000"/>
        </w:rPr>
        <w:t xml:space="preserve"> 
Статья 18. Расходы</w:t>
      </w:r>
    </w:p>
    <w:bookmarkEnd w:id="35"/>
    <w:p>
      <w:pPr>
        <w:spacing w:after="0"/>
        <w:ind w:left="0"/>
        <w:jc w:val="both"/>
      </w:pPr>
      <w:r>
        <w:rPr>
          <w:rFonts w:ascii="Times New Roman"/>
          <w:b w:val="false"/>
          <w:i w:val="false"/>
          <w:color w:val="000000"/>
          <w:sz w:val="28"/>
        </w:rPr>
        <w:t xml:space="preserve">      1. Расходы, связанные с реализацией настоящего Договора, покрываются тем Договаривающимся Государством, на территории которого они возникли. </w:t>
      </w:r>
      <w:r>
        <w:br/>
      </w:r>
      <w:r>
        <w:rPr>
          <w:rFonts w:ascii="Times New Roman"/>
          <w:b w:val="false"/>
          <w:i w:val="false"/>
          <w:color w:val="000000"/>
          <w:sz w:val="28"/>
        </w:rPr>
        <w:t xml:space="preserve">
      2. Расходы, связанные с транзитом, несет Запрашивающее Договаривающееся Государство. </w:t>
      </w:r>
      <w:r>
        <w:br/>
      </w:r>
      <w:r>
        <w:rPr>
          <w:rFonts w:ascii="Times New Roman"/>
          <w:b w:val="false"/>
          <w:i w:val="false"/>
          <w:color w:val="000000"/>
          <w:sz w:val="28"/>
        </w:rPr>
        <w:t xml:space="preserve">
      3. Расходы, связанные с содержанием лица под стражей во время его транзитной перевозки, несет Запрашиваемое Договаривающееся Государство. </w:t>
      </w:r>
    </w:p>
    <w:bookmarkStart w:name="z19" w:id="36"/>
    <w:p>
      <w:pPr>
        <w:spacing w:after="0"/>
        <w:ind w:left="0"/>
        <w:jc w:val="left"/>
      </w:pPr>
      <w:r>
        <w:rPr>
          <w:rFonts w:ascii="Times New Roman"/>
          <w:b/>
          <w:i w:val="false"/>
          <w:color w:val="000000"/>
        </w:rPr>
        <w:t xml:space="preserve"> 
Статья 19. Информирование о результатах</w:t>
      </w:r>
    </w:p>
    <w:bookmarkEnd w:id="36"/>
    <w:p>
      <w:pPr>
        <w:spacing w:after="0"/>
        <w:ind w:left="0"/>
        <w:jc w:val="both"/>
      </w:pPr>
      <w:r>
        <w:rPr>
          <w:rFonts w:ascii="Times New Roman"/>
          <w:b w:val="false"/>
          <w:i w:val="false"/>
          <w:color w:val="000000"/>
          <w:sz w:val="28"/>
        </w:rPr>
        <w:t>      Запрашивающее Договаривающееся Государство предоставляет Запрашиваемому Договаривающемуся Государству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об экстрадиции выданного лица третьему государству.</w:t>
      </w:r>
    </w:p>
    <w:bookmarkStart w:name="z20" w:id="37"/>
    <w:p>
      <w:pPr>
        <w:spacing w:after="0"/>
        <w:ind w:left="0"/>
        <w:jc w:val="left"/>
      </w:pPr>
      <w:r>
        <w:rPr>
          <w:rFonts w:ascii="Times New Roman"/>
          <w:b/>
          <w:i w:val="false"/>
          <w:color w:val="000000"/>
        </w:rPr>
        <w:t xml:space="preserve"> 
Статья 20. Соотношение настоящего Договора с другими</w:t>
      </w:r>
      <w:r>
        <w:br/>
      </w:r>
      <w:r>
        <w:rPr>
          <w:rFonts w:ascii="Times New Roman"/>
          <w:b/>
          <w:i w:val="false"/>
          <w:color w:val="000000"/>
        </w:rPr>
        <w:t>
международными соглашениями</w:t>
      </w:r>
    </w:p>
    <w:bookmarkEnd w:id="37"/>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Государств, вытекающих из любых международных соглашений, участниками которых они являются.</w:t>
      </w:r>
    </w:p>
    <w:bookmarkStart w:name="z21" w:id="38"/>
    <w:p>
      <w:pPr>
        <w:spacing w:after="0"/>
        <w:ind w:left="0"/>
        <w:jc w:val="left"/>
      </w:pPr>
      <w:r>
        <w:rPr>
          <w:rFonts w:ascii="Times New Roman"/>
          <w:b/>
          <w:i w:val="false"/>
          <w:color w:val="000000"/>
        </w:rPr>
        <w:t xml:space="preserve"> 
Статья 21. Урегулирование разногласий</w:t>
      </w:r>
    </w:p>
    <w:bookmarkEnd w:id="38"/>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Договаривающихся Государств.</w:t>
      </w:r>
    </w:p>
    <w:bookmarkStart w:name="z22" w:id="39"/>
    <w:p>
      <w:pPr>
        <w:spacing w:after="0"/>
        <w:ind w:left="0"/>
        <w:jc w:val="left"/>
      </w:pPr>
      <w:r>
        <w:rPr>
          <w:rFonts w:ascii="Times New Roman"/>
          <w:b/>
          <w:i w:val="false"/>
          <w:color w:val="000000"/>
        </w:rPr>
        <w:t xml:space="preserve"> 
Статья 22. Заключительные положения</w:t>
      </w:r>
    </w:p>
    <w:bookmarkEnd w:id="39"/>
    <w:bookmarkStart w:name="z79" w:id="40"/>
    <w:p>
      <w:pPr>
        <w:spacing w:after="0"/>
        <w:ind w:left="0"/>
        <w:jc w:val="both"/>
      </w:pPr>
      <w:r>
        <w:rPr>
          <w:rFonts w:ascii="Times New Roman"/>
          <w:b w:val="false"/>
          <w:i w:val="false"/>
          <w:color w:val="000000"/>
          <w:sz w:val="28"/>
        </w:rPr>
        <w:t xml:space="preserve">
      1. Настоящий Договор подлежит ратификации. </w:t>
      </w:r>
      <w:r>
        <w:br/>
      </w:r>
      <w:r>
        <w:rPr>
          <w:rFonts w:ascii="Times New Roman"/>
          <w:b w:val="false"/>
          <w:i w:val="false"/>
          <w:color w:val="000000"/>
          <w:sz w:val="28"/>
        </w:rPr>
        <w:t>
</w:t>
      </w: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xml:space="preserve">
      5. В случае прекращения действия настоящего Договора процедуры по выдаче лиц, которые начаты в период его действия, остаются в силе до их полного выполнения. </w:t>
      </w:r>
    </w:p>
    <w:bookmarkEnd w:id="40"/>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____________ _________________ 20___ года в двух экземплярах, каждый на казахском, сербском и английском языках, причем все тексты являются аутентичными.</w:t>
      </w:r>
      <w:r>
        <w:br/>
      </w:r>
      <w:r>
        <w:rPr>
          <w:rFonts w:ascii="Times New Roman"/>
          <w:b w:val="false"/>
          <w:i w:val="false"/>
          <w:color w:val="000000"/>
          <w:sz w:val="28"/>
        </w:rPr>
        <w:t>
      В случае возникновения разногласий в толковании положений настоящего Договора,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Сербия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