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1831" w14:textId="5041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26 июня 2013 года № 590 "Об утверждении Концепции новой бюджетной политики Республики Казахстан" и признании утратившим силу Указа Президента Республики Казахстан от 29 декабря 2006 года № 234 "О Концепции по управлению государственным и валовым внешним долгом"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2014 года № 966. Утратил силу Указом Президента Республики Казахстан от 10 сентября 2022 года № 1005.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2013 года № 590 "Об утверждении Концепции новой бюджетной политики Республики Казахстан"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новой бюджетной политики Республики Казахстан, утвержденной вышеназванным Указом: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Видение новой бюджетной политики в Республике Казахстан":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 дополнить частью тридцать восьмой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"Также наблюдается рост внешнего долга страны как в абсолютных, так и в относительных значениях. Так, объем внешнего долга на конец 2011 года составил 125,3 млрд. долларов США или 66,7 % к ВВП, а на конец 2013 года - 149,9 млрд. долларов США или 64,8 % к ВВП";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"Цели, задачи, период реализации и ожидаемые результаты от реализации Концепции":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части третьей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поддержание государственного, квазигосударственного и внешнего долга страны на безопасном уровне;";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Основные принципы и подходы к формированию и реализации новой бюджетной политики в Республике Казахстан":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"Поддержание государственного долга и долга квазигосударственного сектора на безопасном уровне"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"Поддержание государственного, квазигосударственного и внешнего долга страны на безопасном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дефицита бюджета будет определяться с учетом обеспечения устойчивости правительственного долга и развития рынка государственных ценных бумаг в долгосрочной перспективе.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снижении дефицита бюджета к 2020 году до 1,4 % к ВВП государственный долг к 2020 году не должен превысить 13,9 % к ВВП, в том числе долг Правительства - не выше 13,7 % к ВВП.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долг и долг квазигосударственного сектора в совокупности к 2020 году составят не более 22 % к ВВП.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роста долга организаций, контролируемых государством, будут проработаны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нормы, предусматривающей обязательное согласование и получение разрешения центрального уполномоченного органа по государственному планированию организациями, контролируемыми государством, на привлечение внешних займов, в том числе путем выпуска долговых ценных бумаг, свыше определенной суммы;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введения запрета на внешнее заимствование, в том числе путем выпуска долговых ценных бумаг, организациям, контролируемым государством, перечень которых будет утвержден центральным уполномоченным органом по государственному планированию;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информацией о долге квазигосударственного сектора в разрезе отдельных субъектов между заинтересованными государственными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поддержания долговой устойчивости страны отношение внешнего долга к ВВП в среднесрочном периоде не должно превышать 100 %, а также верхний предел государственного долга и долга квазигосударственного сектора должен составлять в совокупности не более 60 % к ВВП. В расчет верхнего предела долга не включаются взаимные обязательства организаций, контролируемых государством, и обязательства контролируемых организаций-нерезидентов.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указанного уровня внешнего долга страны, подразумевающего совокупный долг резидентов страны перед нерезидентами, государственные органы должны: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детально проанализировать состояние и структуру внешнего долга в увязке с программами развития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внести корректировки в указанные программы в части привлечения внешнего финансирования и/или сроков реализации проектов с иностранным участием;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усилить имеющиеся косвенные меры (введение специального валютного режима, регулирование пруденциальными нормативами и т.д.), направленные на дестимулирование внешнего заимствования резидентов.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Пределы, установленные для государственного, квазигосударственного и внешнего долга страны, являются индикативными параметрами, так как согласно международной методологии и практике долговая устойчивость страны может однозначно не характеризоваться значением одного или нескольких параметров, требуя проведения комплексного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состояния долга, проводимые заинтересованными государственными органами, должны включать детальный анализ состояния долга, в том числе возможные угрозы и наступление кризисных ситуаций, состояние готовности резидентов-заемщиков преодолеть кризисные ситуации в случае их возникновения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функции по управлению государственным, квазигосударственным и внешним долгом страны рассредоточены по ряду государственных органов с учетом их действующих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определяет политику управления и координирует деятельность государственных органов по регулированию долга (как общего долга государственного и квазигосударственного секторов, включая внутренний, так и внешнего долга страны).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исполнению бюджета обеспечивает выполнение государственной политики по регулированию долга сектора государственного управления и условных обязательств государства, ведет мониторинг состояния долга организаций, контролируемых государством.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контролируемых государством, формируется и актуализируется на полугодовой основе уполномоченным органом по исполнению бюджета с последующим размещением на его официальном сайте. Национальный Банк ведет мониторинг состояния внешнего долга организаций, контролируемых государством, и частного сектора, проводит оценку состояния внешнего долга, совместно с уполномоченным органом по государственному планированию вносит предложения в Правительство Республики Казахстан по вопросам улучшения состояния внешнего долга страны для принятия последним соответствующих мер, обеспечивает в пределах своей компетенции выполнение государственной политики по регулированию долга организаций финансового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органы, осуществляющие права владения и/или управления, и/или соответствующие местные исполнительные органы обеспечивают выполнение государственной политики по регулированию долга организаций с участием государства с представлением информации в уполномоченный орган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деятельность управления долгом страны могут быть привлечены иные государственные органы и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управления долгом и финансовой устойчивостью организаций, контролируемых государством, утверждается для акционерных обществ советом 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привлечение займов осуществляется на основе политики управления долгом и финансовой устойчивостью организаций, контролируемых государством, содержащей четыре основных вида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ликвидности (несбалансированность финансовых активов и финансовых обязательств в определенном временном промежутке);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кредитный риск (неисполнение либо ненадлежащее исполнение своих обязательств);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валютный риск (колебания курсов иностранных валют);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процентный риск (колебания плавающих ставок процента).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рынка государственных ценных бумаг (далее - ГЦБ)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Долговая политика будет направлена на осуществление правительственного заимствования на приемлемых условиях для финансирования дефицита бюджета, а также содействие развитию внутреннего рынка долговых инструментов. Развитие активного рынка ГЦБ будет благоприятно влиять на развитие отечественного рынка ценных бумаг. Это подразумевает дальнейшее развитие первичного и вторичного рынков ГЦБ, способствующее поддержанию достаточной ликвидности на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финансирования дефицита республиканского бюджета будет проводиться прозрачная и предсказуемая политика выпуска ГЦБ.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портфеля ГЦБ достаточно фрагментирована. Размещение ГЦБ до настоящего времени происходило в основном путем создания новых выпусков, что способствовало снижению ликвидности вторичного рынка. Так, имеющийся объем вложений распределялся среди сравнительно большого количества выпусков ГЦБ.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ликвидности стратегия выпуска ГЦБ будет сфокусирована на активном проведении повторных аукционов по размещению ГЦБ. Повторные открытия позволят укрупнить выпуски ГЦБ в обращении, а также будут способствовать сокращению количества выпусков ГЦБ. В этих целях будут проводиться операции по управлению обязательствами, включая выкуп ГЦБ (досрочное погашение) на вторичном рынке и другие инструменты по управлению обязательствами. Это будет способствовать построению структурированного рынка по видам инструментов и созданию эталонных показателей на рынке как по срокам, так и по ценам, способствуя появлению стандартных инструментов и повышению ликвидности на данном сегменте рынка. Также стратегия выпуска ГЦБ должна учитывать долгосрочные тренды на денежном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дальнейшее развитие национального рынка долговых ценных бумаг является одним из ключевых приоритетов государственной долговой политики в среднесрочном периоде. Кроме того, будет продолжена работа по улучшению функционирования рынка ГЦБ и диверсификации инвесторской базы.";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Перечень нормативных правовых актов, посредством которых предполагается реализация Концепции"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поддержание государственного, квазигосударственного и внешнего долга страны на безопасном уровне: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2005 года "О валютном регулировании и валютном контроле";".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2006 года № 234 "О Концепции по управлению государственным и валовым внешним долгом" (САПП Республики Казахстан, 2006 г., № 49, ст.510).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