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1831" w14:textId="5041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26 июня 2013 года № 590 "Об утверждении Концепции новой бюджетной политики Республики Казахстан" и признании утратившим силу Указа Президента Республики Казахстан от 29 декабря 2006 года № 234 "О Концепции по управлению государственным и валовым внешним долгом"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ноября 2014 года № 966. Утратил силу Указом Президента Республики Казахстан от 10 сентября 2022 года № 1005.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10.09.2022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2013 года № 590 "Об утверждении Концепции новой бюджетной политики Республики Казахстан"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новой бюджетной политики Республики Казахстан, утвержденной вышеназванным Указом: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Видение новой бюджетной политики в Республике Казахстан":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текущей ситуации" дополнить частью тридцать восьмой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"Также наблюдается рост внешнего долга страны как в абсолютных, так и в относительных значениях. Так, объем внешнего долга на конец 2011 года составил 125,3 млрд. долларов США или 66,7 % к ВВП, а на конец 2013 года - 149,9 млрд. долларов США или 64,8 % к ВВП";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"Цели, задачи, период реализации и ожидаемые результаты от реализации Концепции":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части третьей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поддержание государственного, квазигосударственного и внешнего долга страны на безопасном уровне;";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Основные принципы и подходы к формированию и реализации новой бюджетной политики в Республике Казахстан":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"Поддержание государственного долга и долга квазигосударственного сектора на безопасном уровне"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"Поддержание государственного, квазигосударственного и внешнего долга страны на безопасном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дефицита бюджета будет определяться с учетом обеспечения устойчивости правительственного долга и развития рынка государственных ценных бумаг в долгосрочной перспективе.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снижении дефицита бюджета к 2020 году до 1,4 % к ВВП государственный долг к 2020 году не должен превысить 13,9 % к ВВП, в том числе долг Правительства - не выше 13,7 % к ВВП.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государственный долг и долг квазигосударственного сектора в совокупности к 2020 году составят не более 22 % к ВВП.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недопущения роста долга организаций, контролируемых государством, будут проработаны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нормы, предусматривающей обязательное согласование и получение разрешения центрального уполномоченного органа по государственному планированию организациями, контролируемыми государством, на привлечение внешних займов, в том числе путем выпуска долговых ценных бумаг, свыше определенной суммы;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возможность введения запрета на внешнее заимствование, в том числе путем выпуска долговых ценных бумаг, организациям, контролируемым государством, перечень которых будет утвержден центральным уполномоченным органом по государственному планированию;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обмен информацией о долге квазигосударственного сектора в разрезе отдельных субъектов между заинтересованными государственными органами.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поддержания долговой устойчивости страны отношение внешнего долга к ВВП в среднесрочном периоде не должно превышать 100 %, а также верхний предел государственного долга и долга квазигосударственного сектора должен составлять в совокупности не более 60 % к ВВП. В расчет верхнего предела долга не включаются взаимные обязательства организаций, контролируемых государством, и обязательства контролируемых организаций-нерезидентов.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указанного уровня внешнего долга страны, подразумевающего совокупный долг резидентов страны перед нерезидентами, государственные органы должны: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детально проанализировать состояние и структуру внешнего долга в увязке с программами развития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необходимости внести корректировки в указанные программы в части привлечения внешнего финансирования и/или сроков реализации проектов с иностранным участием;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усилить имеющиеся косвенные меры (введение специального валютного режима, регулирование пруденциальными нормативами и т.д.), направленные на дестимулирование внешнего заимствования резидентов.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Пределы, установленные для государственного, квазигосударственного и внешнего долга страны, являются индикативными параметрами, так как согласно международной методологии и практике долговая устойчивость страны может однозначно не характеризоваться значением одного или нескольких параметров, требуя проведения комплексного анализа.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оценка состояния долга, проводимые заинтересованными государственными органами, должны включать детальный анализ состояния долга, в том числе возможные угрозы и наступление кризисных ситуаций, состояние готовности резидентов-заемщиков преодолеть кризисные ситуации в случае их возникновения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функции по управлению государственным, квазигосударственным и внешним долгом страны рассредоточены по ряду государственных органов с учетом их действующих функциональных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государственному планированию определяет политику управления и координирует деятельность государственных органов по регулированию долга (как общего долга государственного и квазигосударственного секторов, включая внутренний, так и внешнего долга страны).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исполнению бюджета обеспечивает выполнение государственной политики по регулированию долга сектора государственного управления и условных обязательств государства, ведет мониторинг состояния долга организаций, контролируемых государством.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контролируемых государством, формируется и актуализируется на полугодовой основе уполномоченным органом по исполнению бюджета с последующим размещением на его официальном сайте. Национальный Банк ведет мониторинг состояния внешнего долга организаций, контролируемых государством, и частного сектора, проводит оценку состояния внешнего долга, совместно с уполномоченным органом по государственному планированию вносит предложения в Правительство Республики Казахстан по вопросам улучшения состояния внешнего долга страны для принятия последним соответствующих мер, обеспечивает в пределах своей компетенции выполнение государственной политики по регулированию долга организаций финансового 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органы, осуществляющие права владения и/или управления, и/или соответствующие местные исполнительные органы обеспечивают выполнение государственной политики по регулированию долга организаций с участием государства с представлением информации в уполномоченный орган по государственному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 деятельность управления долгом страны могут быть привлечены иные государственные органы и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управления долгом и финансовой устойчивостью организаций, контролируемых государством, утверждается для акционерных обществ советом директоров.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привлечение займов осуществляется на основе политики управления долгом и финансовой устойчивостью организаций, контролируемых государством, содержащей четыре основных вида риска: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риск ликвидности (несбалансированность финансовых активов и финансовых обязательств в определенном временном промежутке);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кредитный риск (неисполнение либо ненадлежащее исполнение своих обязательств);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валютный риск (колебания курсов иностранных валют);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процентный риск (колебания плавающих ставок процента).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рынка государственных ценных бумаг (далее - ГЦБ)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Долговая политика будет направлена на осуществление правительственного заимствования на приемлемых условиях для финансирования дефицита бюджета, а также содействие развитию внутреннего рынка долговых инструментов. Развитие активного рынка ГЦБ будет благоприятно влиять на развитие отечественного рынка ценных бумаг. Это подразумевает дальнейшее развитие первичного и вторичного рынков ГЦБ, способствующее поддержанию достаточной ликвидности на рынке.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финансирования дефицита республиканского бюджета будет проводиться прозрачная и предсказуемая политика выпуска ГЦБ.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портфеля ГЦБ достаточно фрагментирована. Размещение ГЦБ до настоящего времени происходило в основном путем создания новых выпусков, что способствовало снижению ликвидности вторичного рынка. Так, имеющийся объем вложений распределялся среди сравнительно большого количества выпусков ГЦБ.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ликвидности стратегия выпуска ГЦБ будет сфокусирована на активном проведении повторных аукционов по размещению ГЦБ. Повторные открытия позволят укрупнить выпуски ГЦБ в обращении, а также будут способствовать сокращению количества выпусков ГЦБ. В этих целях будут проводиться операции по управлению обязательствами, включая выкуп ГЦБ (досрочное погашение) на вторичном рынке и другие инструменты по управлению обязательствами. Это будет способствовать построению структурированного рынка по видам инструментов и созданию эталонных показателей на рынке как по срокам, так и по ценам, способствуя появлению стандартных инструментов и повышению ликвидности на данном сегменте рынка. Также стратегия выпуска ГЦБ должна учитывать долгосрочные тренды на денежном рынке.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дальнейшее развитие национального рынка долговых ценных бумаг является одним из ключевых приоритетов государственной долговой политики в среднесрочном периоде. Кроме того, будет продолжена работа по улучшению функционирования рынка ГЦБ и диверсификации инвесторской базы.";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Перечень нормативных правовых актов, посредством которых предполагается реализация Концепции"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поддержание государственного, квазигосударственного и внешнего долга страны на безопасном уровне: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2005 года "О валютном регулировании и валютном контроле";".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2006 года № 234 "О Концепции по управлению государственным и валовым внешним долгом" (САПП Республики Казахстан, 2006 г., № 49, ст.510).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