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161" w14:textId="927f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25 сентября 2003 года № 1193 "Об утверждении Концепции дизайна банкнот и монет национальной валюты - казахстанского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2014 года № 743. Утратил силу Указом Президента Республики Казахстан от 12 декабря 2018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сентября 2003 года № 1193 "Об утверждении Концепции дизайна банкнот и монет национальной валюты - казахстанского тенге" (САПП Республики Казахстан, 2003 г., № 38, ст. 384; 2008 г., № 31, ст. 309)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дизайна банкнот и монет национальной валюты  - казахстанского тенге, утвержденной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Лицевая или оборотная сторона банкнот должна содержать подпись Председателя Национального Банка Республики Казахстан, при котором осуществляется изготовление банкнот.";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В дизайне коллекционных и инвестиционных монет в целях популяризации национальной валюты в зарубежных странах допускается использование изображений, связанных с мировой историей, общемировой культурой, ценностями и достоянием.".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