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cea" w14:textId="2a61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в подготовке специалистов антитеррористических подразделений в учебных заведениях компетентных органов государств - участников Содружества Независимых Государств</w:t>
      </w:r>
    </w:p>
    <w:p>
      <w:pPr>
        <w:spacing w:after="0"/>
        <w:ind w:left="0"/>
        <w:jc w:val="both"/>
      </w:pPr>
      <w:r>
        <w:rPr>
          <w:rFonts w:ascii="Times New Roman"/>
          <w:b w:val="false"/>
          <w:i w:val="false"/>
          <w:color w:val="000000"/>
          <w:sz w:val="28"/>
        </w:rPr>
        <w:t>Указ Президента Республики Казахстан от 1 октября 2013 года № 652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подготовке специалистов антитеррористических подразделений в учебных заведениях компетентных органов государств - участников Содружества Независимых Государств, подписанное в городе Ашхабаде 5 декабря 2012 года.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в подготовке специалистов</w:t>
      </w:r>
      <w:r>
        <w:br/>
      </w:r>
      <w:r>
        <w:rPr>
          <w:rFonts w:ascii="Times New Roman"/>
          <w:b/>
          <w:i w:val="false"/>
          <w:color w:val="000000"/>
        </w:rPr>
        <w:t>
антитеррористических подразделений</w:t>
      </w:r>
      <w:r>
        <w:br/>
      </w:r>
      <w:r>
        <w:rPr>
          <w:rFonts w:ascii="Times New Roman"/>
          <w:b/>
          <w:i w:val="false"/>
          <w:color w:val="000000"/>
        </w:rPr>
        <w:t>
в учебных заведениях компетентных</w:t>
      </w:r>
      <w:r>
        <w:br/>
      </w:r>
      <w:r>
        <w:rPr>
          <w:rFonts w:ascii="Times New Roman"/>
          <w:b/>
          <w:i w:val="false"/>
          <w:color w:val="000000"/>
        </w:rPr>
        <w:t>
органов государств-участников</w:t>
      </w:r>
      <w:r>
        <w:br/>
      </w:r>
      <w:r>
        <w:rPr>
          <w:rFonts w:ascii="Times New Roman"/>
          <w:b/>
          <w:i w:val="false"/>
          <w:color w:val="000000"/>
        </w:rPr>
        <w:t>
(Вступил в силу 23 августа 2014 года -</w:t>
      </w:r>
      <w:r>
        <w:br/>
      </w:r>
      <w:r>
        <w:rPr>
          <w:rFonts w:ascii="Times New Roman"/>
          <w:b/>
          <w:i w:val="false"/>
          <w:color w:val="000000"/>
        </w:rPr>
        <w:t>
Бюллетень международных договоров РК 2014 г., № 5, ст. 46)</w:t>
      </w:r>
    </w:p>
    <w:bookmarkEnd w:id="1"/>
    <w:p>
      <w:pPr>
        <w:spacing w:after="0"/>
        <w:ind w:left="0"/>
        <w:jc w:val="both"/>
      </w:pPr>
      <w:r>
        <w:rPr>
          <w:rFonts w:ascii="Times New Roman"/>
          <w:b w:val="false"/>
          <w:i w:val="false"/>
          <w:color w:val="000000"/>
          <w:sz w:val="28"/>
        </w:rPr>
        <w:t>      Государства-участники настоящего Соглашения, именуемые в дальнейшем Сторонами,</w:t>
      </w:r>
      <w:r>
        <w:br/>
      </w:r>
      <w:r>
        <w:rPr>
          <w:rFonts w:ascii="Times New Roman"/>
          <w:b w:val="false"/>
          <w:i w:val="false"/>
          <w:color w:val="000000"/>
          <w:sz w:val="28"/>
        </w:rPr>
        <w:t>
      руководствуясь положениями </w:t>
      </w:r>
      <w:r>
        <w:rPr>
          <w:rFonts w:ascii="Times New Roman"/>
          <w:b w:val="false"/>
          <w:i w:val="false"/>
          <w:color w:val="000000"/>
          <w:sz w:val="28"/>
        </w:rPr>
        <w:t>Договора</w:t>
      </w:r>
      <w:r>
        <w:rPr>
          <w:rFonts w:ascii="Times New Roman"/>
          <w:b w:val="false"/>
          <w:i w:val="false"/>
          <w:color w:val="000000"/>
          <w:sz w:val="28"/>
        </w:rPr>
        <w:t xml:space="preserve"> о сотрудничестве государств-участников Содружества Независимых Государств в борьбе с терроризмом от 4 июня 1999 года,</w:t>
      </w:r>
      <w:r>
        <w:br/>
      </w:r>
      <w:r>
        <w:rPr>
          <w:rFonts w:ascii="Times New Roman"/>
          <w:b w:val="false"/>
          <w:i w:val="false"/>
          <w:color w:val="000000"/>
          <w:sz w:val="28"/>
        </w:rPr>
        <w:t>
      считая, что сотрудничество Сторон в подготовке специалистов антитеррористических подразделений имеет важное значение для повышения эффективности борьбы с терроризмом,</w:t>
      </w:r>
      <w:r>
        <w:br/>
      </w:r>
      <w:r>
        <w:rPr>
          <w:rFonts w:ascii="Times New Roman"/>
          <w:b w:val="false"/>
          <w:i w:val="false"/>
          <w:color w:val="000000"/>
          <w:sz w:val="28"/>
        </w:rPr>
        <w:t>
      стремясь к обеспечению высокого профессионального уровня специалистов антитеррористических подразделений компетентных органов,</w:t>
      </w:r>
      <w:r>
        <w:br/>
      </w:r>
      <w:r>
        <w:rPr>
          <w:rFonts w:ascii="Times New Roman"/>
          <w:b w:val="false"/>
          <w:i w:val="false"/>
          <w:color w:val="000000"/>
          <w:sz w:val="28"/>
        </w:rPr>
        <w:t>
      согласились о нижеследующем:</w:t>
      </w:r>
    </w:p>
    <w:bookmarkStart w:name="z4" w:id="2"/>
    <w:p>
      <w:pPr>
        <w:spacing w:after="0"/>
        <w:ind w:left="0"/>
        <w:jc w:val="left"/>
      </w:pPr>
      <w:r>
        <w:rPr>
          <w:rFonts w:ascii="Times New Roman"/>
          <w:b/>
          <w:i w:val="false"/>
          <w:color w:val="000000"/>
        </w:rPr>
        <w:t xml:space="preserve"> 
Статья 1</w:t>
      </w:r>
    </w:p>
    <w:bookmarkEnd w:id="2"/>
    <w:bookmarkStart w:name="z5" w:id="3"/>
    <w:p>
      <w:pPr>
        <w:spacing w:after="0"/>
        <w:ind w:left="0"/>
        <w:jc w:val="both"/>
      </w:pPr>
      <w:r>
        <w:rPr>
          <w:rFonts w:ascii="Times New Roman"/>
          <w:b w:val="false"/>
          <w:i w:val="false"/>
          <w:color w:val="000000"/>
          <w:sz w:val="28"/>
        </w:rPr>
        <w:t>      Для целей настоящего Соглашения нижеупомянутые термины означают:</w:t>
      </w:r>
      <w:r>
        <w:br/>
      </w:r>
      <w:r>
        <w:rPr>
          <w:rFonts w:ascii="Times New Roman"/>
          <w:b w:val="false"/>
          <w:i w:val="false"/>
          <w:color w:val="000000"/>
          <w:sz w:val="28"/>
        </w:rPr>
        <w:t>
      </w:t>
      </w:r>
      <w:r>
        <w:rPr>
          <w:rFonts w:ascii="Times New Roman"/>
          <w:b/>
          <w:i w:val="false"/>
          <w:color w:val="000000"/>
          <w:sz w:val="28"/>
        </w:rPr>
        <w:t>антитеррористические подразделения</w:t>
      </w:r>
      <w:r>
        <w:rPr>
          <w:rFonts w:ascii="Times New Roman"/>
          <w:b w:val="false"/>
          <w:i w:val="false"/>
          <w:color w:val="000000"/>
          <w:sz w:val="28"/>
        </w:rPr>
        <w:t xml:space="preserve"> - специально уполномоченные подразделения компетентных органов Сторон, к функциям которых отнесены предупреждение, выявление, пресечение террористической деятельности и минимизация ее последствий;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компетентные органы</w:t>
      </w:r>
      <w:r>
        <w:rPr>
          <w:rFonts w:ascii="Times New Roman"/>
          <w:b w:val="false"/>
          <w:i w:val="false"/>
          <w:color w:val="000000"/>
          <w:sz w:val="28"/>
        </w:rPr>
        <w:t xml:space="preserve"> - органы безопасности, специальные службы, правоохранительные органы и другие государственные органы Сторон, имеющие в своей структуре антитеррористические подразделения;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подготовка специалистов</w:t>
      </w:r>
      <w:r>
        <w:rPr>
          <w:rFonts w:ascii="Times New Roman"/>
          <w:b w:val="false"/>
          <w:i w:val="false"/>
          <w:color w:val="000000"/>
          <w:sz w:val="28"/>
        </w:rPr>
        <w:t xml:space="preserve"> - обучение специалистов антитеррористических подразделений в учебных заведениях Сторон по образовательным программам профессиональной подготовки, переподготовки, повышения квалификации или подготовки без повышения образовательного уровня;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учебные заведения</w:t>
      </w:r>
      <w:r>
        <w:rPr>
          <w:rFonts w:ascii="Times New Roman"/>
          <w:b w:val="false"/>
          <w:i w:val="false"/>
          <w:color w:val="000000"/>
          <w:sz w:val="28"/>
        </w:rPr>
        <w:t xml:space="preserve"> - учреждения высшего, среднего, начального специального и дополнительного профессионального образования, а также учебные центры и учебные объекты, в которых осуществляется подготовка специалистов компетентных органов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специалист, направленный на обучение,</w:t>
      </w:r>
      <w:r>
        <w:rPr>
          <w:rFonts w:ascii="Times New Roman"/>
          <w:b w:val="false"/>
          <w:i w:val="false"/>
          <w:color w:val="000000"/>
          <w:sz w:val="28"/>
        </w:rPr>
        <w:t xml:space="preserve"> - лицо, в отношении которого организован процесс передачи знаний, умений и навыков по учебным планам и учебным программам в учебном заведении соответствующей Стороны;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преподаватель</w:t>
      </w:r>
      <w:r>
        <w:rPr>
          <w:rFonts w:ascii="Times New Roman"/>
          <w:b w:val="false"/>
          <w:i w:val="false"/>
          <w:color w:val="000000"/>
          <w:sz w:val="28"/>
        </w:rPr>
        <w:t xml:space="preserve"> - лицо, имеющее соответствующую квалификацию и осуществляющее передачу знаний, умений и навыков специалисту, направленному на обучение;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материалы обеспечения</w:t>
      </w:r>
      <w:r>
        <w:rPr>
          <w:rFonts w:ascii="Times New Roman"/>
          <w:b w:val="false"/>
          <w:i w:val="false"/>
          <w:color w:val="000000"/>
          <w:sz w:val="28"/>
        </w:rPr>
        <w:t xml:space="preserve"> - учебные пособия, учебно-методические материалы, учебно-классные принадлежности, лабораторное оборудование, технические средства обучения, а также расходные материалы и другое оборудование, необходимые для подготовки специалистов, направленных на обучение, по учебным программам и учебным планам;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направляющая Сторона</w:t>
      </w:r>
      <w:r>
        <w:rPr>
          <w:rFonts w:ascii="Times New Roman"/>
          <w:b w:val="false"/>
          <w:i w:val="false"/>
          <w:color w:val="000000"/>
          <w:sz w:val="28"/>
        </w:rPr>
        <w:t xml:space="preserve"> - Сторона, компетентный орган которой направляет специалистов, направленных на обучение, в учебные заведения компетентного органа другой Стороны, а также направляет своих преподавателей по запросу компетентного органа принимающей Стороны;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принимающая Сторона</w:t>
      </w:r>
      <w:r>
        <w:rPr>
          <w:rFonts w:ascii="Times New Roman"/>
          <w:b w:val="false"/>
          <w:i w:val="false"/>
          <w:color w:val="000000"/>
          <w:sz w:val="28"/>
        </w:rPr>
        <w:t xml:space="preserve"> - Сторона, компетентный орган которой принимает в своих учебных заведениях специалистов, направленных на обучение, и осуществляет их подготовку, а также принимает преподавателей, направленных компетентными органами других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передающая Сторона</w:t>
      </w:r>
      <w:r>
        <w:rPr>
          <w:rFonts w:ascii="Times New Roman"/>
          <w:b w:val="false"/>
          <w:i w:val="false"/>
          <w:color w:val="000000"/>
          <w:sz w:val="28"/>
        </w:rPr>
        <w:t xml:space="preserve"> - Сторона, компетентный орган которой передает компетентному органу другой Стороны материалы обеспечения.</w:t>
      </w:r>
    </w:p>
    <w:bookmarkEnd w:id="3"/>
    <w:bookmarkStart w:name="z1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Предметом настоящего Соглашения является сотрудничество компетентных органов Сторон в подготовке специалистов, направленных на обучение, в целях:</w:t>
      </w:r>
      <w:r>
        <w:br/>
      </w:r>
      <w:r>
        <w:rPr>
          <w:rFonts w:ascii="Times New Roman"/>
          <w:b w:val="false"/>
          <w:i w:val="false"/>
          <w:color w:val="000000"/>
          <w:sz w:val="28"/>
        </w:rPr>
        <w:t>
      а) углубления их знаний, совершенствования умений и навыков в области борьбы с терроризмом и минимизации его последствий;</w:t>
      </w:r>
      <w:r>
        <w:br/>
      </w:r>
      <w:r>
        <w:rPr>
          <w:rFonts w:ascii="Times New Roman"/>
          <w:b w:val="false"/>
          <w:i w:val="false"/>
          <w:color w:val="000000"/>
          <w:sz w:val="28"/>
        </w:rPr>
        <w:t>
      б) овладения современными тактическими приемами проведения</w:t>
      </w:r>
      <w:r>
        <w:br/>
      </w:r>
      <w:r>
        <w:rPr>
          <w:rFonts w:ascii="Times New Roman"/>
          <w:b w:val="false"/>
          <w:i w:val="false"/>
          <w:color w:val="000000"/>
          <w:sz w:val="28"/>
        </w:rPr>
        <w:t>
специальных антитеррористических мероприятий;</w:t>
      </w:r>
      <w:r>
        <w:br/>
      </w:r>
      <w:r>
        <w:rPr>
          <w:rFonts w:ascii="Times New Roman"/>
          <w:b w:val="false"/>
          <w:i w:val="false"/>
          <w:color w:val="000000"/>
          <w:sz w:val="28"/>
        </w:rPr>
        <w:t>
      в) повышения уровня индивидуальной специальной подготовки;</w:t>
      </w:r>
      <w:r>
        <w:br/>
      </w:r>
      <w:r>
        <w:rPr>
          <w:rFonts w:ascii="Times New Roman"/>
          <w:b w:val="false"/>
          <w:i w:val="false"/>
          <w:color w:val="000000"/>
          <w:sz w:val="28"/>
        </w:rPr>
        <w:t>
      г) обмена опытом деятельности антитеррористических подразделений.</w:t>
      </w:r>
    </w:p>
    <w:bookmarkStart w:name="z16" w:id="5"/>
    <w:p>
      <w:pPr>
        <w:spacing w:after="0"/>
        <w:ind w:left="0"/>
        <w:jc w:val="left"/>
      </w:pPr>
      <w:r>
        <w:rPr>
          <w:rFonts w:ascii="Times New Roman"/>
          <w:b/>
          <w:i w:val="false"/>
          <w:color w:val="000000"/>
        </w:rPr>
        <w:t xml:space="preserve"> 
Статья 3</w:t>
      </w:r>
    </w:p>
    <w:bookmarkEnd w:id="5"/>
    <w:bookmarkStart w:name="z17" w:id="6"/>
    <w:p>
      <w:pPr>
        <w:spacing w:after="0"/>
        <w:ind w:left="0"/>
        <w:jc w:val="both"/>
      </w:pPr>
      <w:r>
        <w:rPr>
          <w:rFonts w:ascii="Times New Roman"/>
          <w:b w:val="false"/>
          <w:i w:val="false"/>
          <w:color w:val="000000"/>
          <w:sz w:val="28"/>
        </w:rPr>
        <w:t xml:space="preserve">
      1. Стороны осуществляют сотрудничество в подготовке специалистов, направленных на обучение, через свои компетентные органы в соответствии с настоящим Соглашением при соблюдении национального законодательства и международных договоров, участницами которых они являются. </w:t>
      </w:r>
      <w:r>
        <w:br/>
      </w:r>
      <w:r>
        <w:rPr>
          <w:rFonts w:ascii="Times New Roman"/>
          <w:b w:val="false"/>
          <w:i w:val="false"/>
          <w:color w:val="000000"/>
          <w:sz w:val="28"/>
        </w:rPr>
        <w:t>
</w:t>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xml:space="preserve">
      3. В случае изменения перечня компетентных органов соответствующая Сторона в течение одного месяца письменно уведомляет об этом депозитарий. </w:t>
      </w:r>
    </w:p>
    <w:bookmarkEnd w:id="6"/>
    <w:bookmarkStart w:name="z20" w:id="7"/>
    <w:p>
      <w:pPr>
        <w:spacing w:after="0"/>
        <w:ind w:left="0"/>
        <w:jc w:val="left"/>
      </w:pPr>
      <w:r>
        <w:rPr>
          <w:rFonts w:ascii="Times New Roman"/>
          <w:b/>
          <w:i w:val="false"/>
          <w:color w:val="000000"/>
        </w:rPr>
        <w:t xml:space="preserve"> 
Статья 4</w:t>
      </w:r>
    </w:p>
    <w:bookmarkEnd w:id="7"/>
    <w:bookmarkStart w:name="z21" w:id="8"/>
    <w:p>
      <w:pPr>
        <w:spacing w:after="0"/>
        <w:ind w:left="0"/>
        <w:jc w:val="both"/>
      </w:pPr>
      <w:r>
        <w:rPr>
          <w:rFonts w:ascii="Times New Roman"/>
          <w:b w:val="false"/>
          <w:i w:val="false"/>
          <w:color w:val="000000"/>
          <w:sz w:val="28"/>
        </w:rPr>
        <w:t>
      1. Подготовка специалистов, направленных на обучение, осуществляется по учебным программам и учебным планам в рамках настоящего Соглашения, а также двусторонних и многосторонних соглашений на основании договоров (контрактов), заключенных компетентными органами Сторон, с учетом ограничений, обусловленных обеспечением режима секретности, сохранности служебной информации ограниченного распространения и секретной информации принимающей Стороны.</w:t>
      </w:r>
      <w:r>
        <w:br/>
      </w:r>
      <w:r>
        <w:rPr>
          <w:rFonts w:ascii="Times New Roman"/>
          <w:b w:val="false"/>
          <w:i w:val="false"/>
          <w:color w:val="000000"/>
          <w:sz w:val="28"/>
        </w:rPr>
        <w:t>
</w:t>
      </w:r>
      <w:r>
        <w:rPr>
          <w:rFonts w:ascii="Times New Roman"/>
          <w:b w:val="false"/>
          <w:i w:val="false"/>
          <w:color w:val="000000"/>
          <w:sz w:val="28"/>
        </w:rPr>
        <w:t>
      2. Подготовка специалистов, направленных на обучение, может осуществляться по решению компетентного органа принимающей Стороны раздельно, на специальных факультетах (курсах, в группах) учебных заведений, или совместно со специалистами антитеррористических подразделений принимающей Стороны.</w:t>
      </w:r>
      <w:r>
        <w:br/>
      </w:r>
      <w:r>
        <w:rPr>
          <w:rFonts w:ascii="Times New Roman"/>
          <w:b w:val="false"/>
          <w:i w:val="false"/>
          <w:color w:val="000000"/>
          <w:sz w:val="28"/>
        </w:rPr>
        <w:t>
</w:t>
      </w:r>
      <w:r>
        <w:rPr>
          <w:rFonts w:ascii="Times New Roman"/>
          <w:b w:val="false"/>
          <w:i w:val="false"/>
          <w:color w:val="000000"/>
          <w:sz w:val="28"/>
        </w:rPr>
        <w:t>
      3. Подготовка специалистов, направленных на обучение, и методическое обеспечение учебного процесса осуществляются на русском языке.</w:t>
      </w:r>
    </w:p>
    <w:bookmarkEnd w:id="8"/>
    <w:bookmarkStart w:name="z24" w:id="9"/>
    <w:p>
      <w:pPr>
        <w:spacing w:after="0"/>
        <w:ind w:left="0"/>
        <w:jc w:val="left"/>
      </w:pPr>
      <w:r>
        <w:rPr>
          <w:rFonts w:ascii="Times New Roman"/>
          <w:b/>
          <w:i w:val="false"/>
          <w:color w:val="000000"/>
        </w:rPr>
        <w:t xml:space="preserve"> 
Статья 5</w:t>
      </w:r>
    </w:p>
    <w:bookmarkEnd w:id="9"/>
    <w:bookmarkStart w:name="z25" w:id="10"/>
    <w:p>
      <w:pPr>
        <w:spacing w:after="0"/>
        <w:ind w:left="0"/>
        <w:jc w:val="both"/>
      </w:pPr>
      <w:r>
        <w:rPr>
          <w:rFonts w:ascii="Times New Roman"/>
          <w:b w:val="false"/>
          <w:i w:val="false"/>
          <w:color w:val="000000"/>
          <w:sz w:val="28"/>
        </w:rPr>
        <w:t>
      1. Подготовка специалистов, направленных на обучение, осуществляется в учебных заведениях принимающей Стороны.</w:t>
      </w:r>
      <w:r>
        <w:br/>
      </w:r>
      <w:r>
        <w:rPr>
          <w:rFonts w:ascii="Times New Roman"/>
          <w:b w:val="false"/>
          <w:i w:val="false"/>
          <w:color w:val="000000"/>
          <w:sz w:val="28"/>
        </w:rPr>
        <w:t>
      Компетентные органы Сторон могут также направлять своих преподавателей для проведения учебных занятий на базе учебных заведений принимающей Стороны.</w:t>
      </w:r>
      <w:r>
        <w:br/>
      </w:r>
      <w:r>
        <w:rPr>
          <w:rFonts w:ascii="Times New Roman"/>
          <w:b w:val="false"/>
          <w:i w:val="false"/>
          <w:color w:val="000000"/>
          <w:sz w:val="28"/>
        </w:rPr>
        <w:t>
</w:t>
      </w:r>
      <w:r>
        <w:rPr>
          <w:rFonts w:ascii="Times New Roman"/>
          <w:b w:val="false"/>
          <w:i w:val="false"/>
          <w:color w:val="000000"/>
          <w:sz w:val="28"/>
        </w:rPr>
        <w:t>
      2. Подготовка специалистов, направленных на обучение, осуществляется на платной (в том числе с предоставлением льгот по оплате подготовки) либо безвозмездной основе.</w:t>
      </w:r>
      <w:r>
        <w:br/>
      </w:r>
      <w:r>
        <w:rPr>
          <w:rFonts w:ascii="Times New Roman"/>
          <w:b w:val="false"/>
          <w:i w:val="false"/>
          <w:color w:val="000000"/>
          <w:sz w:val="28"/>
        </w:rPr>
        <w:t>
</w:t>
      </w:r>
      <w:r>
        <w:rPr>
          <w:rFonts w:ascii="Times New Roman"/>
          <w:b w:val="false"/>
          <w:i w:val="false"/>
          <w:color w:val="000000"/>
          <w:sz w:val="28"/>
        </w:rPr>
        <w:t>
      3. Проживание специалистов, направленных на обучение, преподавателей направляющей Стороны организуется на условиях и в порядке, которые установлены принимающей Стороной.</w:t>
      </w:r>
      <w:r>
        <w:br/>
      </w:r>
      <w:r>
        <w:rPr>
          <w:rFonts w:ascii="Times New Roman"/>
          <w:b w:val="false"/>
          <w:i w:val="false"/>
          <w:color w:val="000000"/>
          <w:sz w:val="28"/>
        </w:rPr>
        <w:t>
      4. Договор (контракт) о подготовке специалистов, направляемых на обучение, заключается компетентным органом направляющей Стороны с учебным заведением принимающей Стороны до 1 декабря года, предшествующего году подготовки.</w:t>
      </w:r>
      <w:r>
        <w:br/>
      </w:r>
      <w:r>
        <w:rPr>
          <w:rFonts w:ascii="Times New Roman"/>
          <w:b w:val="false"/>
          <w:i w:val="false"/>
          <w:color w:val="000000"/>
          <w:sz w:val="28"/>
        </w:rPr>
        <w:t>
      В договоре (контракте) указываются:</w:t>
      </w:r>
      <w:r>
        <w:br/>
      </w:r>
      <w:r>
        <w:rPr>
          <w:rFonts w:ascii="Times New Roman"/>
          <w:b w:val="false"/>
          <w:i w:val="false"/>
          <w:color w:val="000000"/>
          <w:sz w:val="28"/>
        </w:rPr>
        <w:t>
      а) учебная программа и (или) учебный план;</w:t>
      </w:r>
      <w:r>
        <w:br/>
      </w:r>
      <w:r>
        <w:rPr>
          <w:rFonts w:ascii="Times New Roman"/>
          <w:b w:val="false"/>
          <w:i w:val="false"/>
          <w:color w:val="000000"/>
          <w:sz w:val="28"/>
        </w:rPr>
        <w:t>
      б) сроки проведения подготовки специалистов, направляемых на обучение;</w:t>
      </w:r>
      <w:r>
        <w:br/>
      </w:r>
      <w:r>
        <w:rPr>
          <w:rFonts w:ascii="Times New Roman"/>
          <w:b w:val="false"/>
          <w:i w:val="false"/>
          <w:color w:val="000000"/>
          <w:sz w:val="28"/>
        </w:rPr>
        <w:t>
      в) количество специалистов, направляемых на обучение, количество направляемых преподавателей;</w:t>
      </w:r>
      <w:r>
        <w:br/>
      </w:r>
      <w:r>
        <w:rPr>
          <w:rFonts w:ascii="Times New Roman"/>
          <w:b w:val="false"/>
          <w:i w:val="false"/>
          <w:color w:val="000000"/>
          <w:sz w:val="28"/>
        </w:rPr>
        <w:t>
      г) требования к специалистам, направляемым на обучение;</w:t>
      </w:r>
      <w:r>
        <w:br/>
      </w:r>
      <w:r>
        <w:rPr>
          <w:rFonts w:ascii="Times New Roman"/>
          <w:b w:val="false"/>
          <w:i w:val="false"/>
          <w:color w:val="000000"/>
          <w:sz w:val="28"/>
        </w:rPr>
        <w:t>
      д) условия обеспечения специалистов, направляемых на обучение, и (или) преподавателей направляющей Стороны материалами обеспечения, транспортом в учебных целях, жилыми помещениями и питанием, а также условия предоставления им медицинских услуг;</w:t>
      </w:r>
      <w:r>
        <w:br/>
      </w:r>
      <w:r>
        <w:rPr>
          <w:rFonts w:ascii="Times New Roman"/>
          <w:b w:val="false"/>
          <w:i w:val="false"/>
          <w:color w:val="000000"/>
          <w:sz w:val="28"/>
        </w:rPr>
        <w:t>
      е) условия пользования специалистами, направляемыми на обучение, преподавателями направляющей Стороны библиотеками, читальными и спортивными залами, другими помещениями и территориями в учебных целях;</w:t>
      </w:r>
      <w:r>
        <w:br/>
      </w:r>
      <w:r>
        <w:rPr>
          <w:rFonts w:ascii="Times New Roman"/>
          <w:b w:val="false"/>
          <w:i w:val="false"/>
          <w:color w:val="000000"/>
          <w:sz w:val="28"/>
        </w:rPr>
        <w:t>
      ж) условия проезда специалистов, направляемых на обучение, и</w:t>
      </w:r>
      <w:r>
        <w:br/>
      </w:r>
      <w:r>
        <w:rPr>
          <w:rFonts w:ascii="Times New Roman"/>
          <w:b w:val="false"/>
          <w:i w:val="false"/>
          <w:color w:val="000000"/>
          <w:sz w:val="28"/>
        </w:rPr>
        <w:t>
(или) преподавателей направляющей Стороны к месту подготовки и</w:t>
      </w:r>
      <w:r>
        <w:br/>
      </w:r>
      <w:r>
        <w:rPr>
          <w:rFonts w:ascii="Times New Roman"/>
          <w:b w:val="false"/>
          <w:i w:val="false"/>
          <w:color w:val="000000"/>
          <w:sz w:val="28"/>
        </w:rPr>
        <w:t>
обратно;</w:t>
      </w:r>
      <w:r>
        <w:br/>
      </w:r>
      <w:r>
        <w:rPr>
          <w:rFonts w:ascii="Times New Roman"/>
          <w:b w:val="false"/>
          <w:i w:val="false"/>
          <w:color w:val="000000"/>
          <w:sz w:val="28"/>
        </w:rPr>
        <w:t>
      з) порядок въезда на территорию (выезда с территории) и пребывания специалистов, направляемых на обучение, и преподавателей направляющей Стороны на территории принимающей Стороны;</w:t>
      </w:r>
      <w:r>
        <w:br/>
      </w:r>
      <w:r>
        <w:rPr>
          <w:rFonts w:ascii="Times New Roman"/>
          <w:b w:val="false"/>
          <w:i w:val="false"/>
          <w:color w:val="000000"/>
          <w:sz w:val="28"/>
        </w:rPr>
        <w:t>
      и) порядок, сроки и условия оплаты подготовки специалистов, направляемых на обучение;</w:t>
      </w:r>
      <w:r>
        <w:br/>
      </w:r>
      <w:r>
        <w:rPr>
          <w:rFonts w:ascii="Times New Roman"/>
          <w:b w:val="false"/>
          <w:i w:val="false"/>
          <w:color w:val="000000"/>
          <w:sz w:val="28"/>
        </w:rPr>
        <w:t>
      к) основания для досрочного отчисления специалистов, направляемых на обучение;</w:t>
      </w:r>
      <w:r>
        <w:br/>
      </w:r>
      <w:r>
        <w:rPr>
          <w:rFonts w:ascii="Times New Roman"/>
          <w:b w:val="false"/>
          <w:i w:val="false"/>
          <w:color w:val="000000"/>
          <w:sz w:val="28"/>
        </w:rPr>
        <w:t>
      л) наличие страхования жизни и здоровья специалистов, направляемых на обучение, и преподавателей направляющей Стороны;</w:t>
      </w:r>
      <w:r>
        <w:br/>
      </w:r>
      <w:r>
        <w:rPr>
          <w:rFonts w:ascii="Times New Roman"/>
          <w:b w:val="false"/>
          <w:i w:val="false"/>
          <w:color w:val="000000"/>
          <w:sz w:val="28"/>
        </w:rPr>
        <w:t>
      м) порядок разрешения споров;</w:t>
      </w:r>
      <w:r>
        <w:br/>
      </w:r>
      <w:r>
        <w:rPr>
          <w:rFonts w:ascii="Times New Roman"/>
          <w:b w:val="false"/>
          <w:i w:val="false"/>
          <w:color w:val="000000"/>
          <w:sz w:val="28"/>
        </w:rPr>
        <w:t>
      н) другие дополнительные условия по договоренности между компетентными органами Сторон.</w:t>
      </w:r>
    </w:p>
    <w:bookmarkEnd w:id="10"/>
    <w:bookmarkStart w:name="z28" w:id="11"/>
    <w:p>
      <w:pPr>
        <w:spacing w:after="0"/>
        <w:ind w:left="0"/>
        <w:jc w:val="left"/>
      </w:pPr>
      <w:r>
        <w:rPr>
          <w:rFonts w:ascii="Times New Roman"/>
          <w:b/>
          <w:i w:val="false"/>
          <w:color w:val="000000"/>
        </w:rPr>
        <w:t xml:space="preserve"> 
Статья 6</w:t>
      </w:r>
    </w:p>
    <w:bookmarkEnd w:id="11"/>
    <w:bookmarkStart w:name="z29" w:id="12"/>
    <w:p>
      <w:pPr>
        <w:spacing w:after="0"/>
        <w:ind w:left="0"/>
        <w:jc w:val="both"/>
      </w:pPr>
      <w:r>
        <w:rPr>
          <w:rFonts w:ascii="Times New Roman"/>
          <w:b w:val="false"/>
          <w:i w:val="false"/>
          <w:color w:val="000000"/>
          <w:sz w:val="28"/>
        </w:rPr>
        <w:t>
      1. Компетентный орган принимающей Стороны до 1 июля года, предшествующего году подготовки, информирует компетентный орган направляющей Стороны об учебных программах и учебных планах, требованиях к специалистам, направляемым на обучение, количестве учебных мест, сроках и стоимости подготовки, а также о сроках и порядке прибытия специалистов, направляемых на обучение, в учебное заведение, и их убытия.</w:t>
      </w:r>
      <w:r>
        <w:br/>
      </w:r>
      <w:r>
        <w:rPr>
          <w:rFonts w:ascii="Times New Roman"/>
          <w:b w:val="false"/>
          <w:i w:val="false"/>
          <w:color w:val="000000"/>
          <w:sz w:val="28"/>
        </w:rPr>
        <w:t>
</w:t>
      </w:r>
      <w:r>
        <w:rPr>
          <w:rFonts w:ascii="Times New Roman"/>
          <w:b w:val="false"/>
          <w:i w:val="false"/>
          <w:color w:val="000000"/>
          <w:sz w:val="28"/>
        </w:rPr>
        <w:t>
      2. Заявку на подготовку специалистов, направляемых на обучение, компетентный орган направляющей Стороны предоставляет в компетентный орган принимающей Стороны до 1 сентября года, предшествующего году подготовки. В заявке указываются количество специалистов, направляемых на обучение, количество преподавателей, сроки и условия их командирования, учебные программы и учебные планы, а также другая информация, имеющая отношение к подготовке указанных специалистов.</w:t>
      </w:r>
      <w:r>
        <w:br/>
      </w:r>
      <w:r>
        <w:rPr>
          <w:rFonts w:ascii="Times New Roman"/>
          <w:b w:val="false"/>
          <w:i w:val="false"/>
          <w:color w:val="000000"/>
          <w:sz w:val="28"/>
        </w:rPr>
        <w:t>
      Заявка подписывается руководителем компетентного органа Стороны или лицом, его замещающим.</w:t>
      </w:r>
    </w:p>
    <w:bookmarkEnd w:id="12"/>
    <w:bookmarkStart w:name="z31"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Реализация настоящего Соглашения осуществляется за счет и в пределах средств, предусматриваемых компетентным органам Сторон в национальном бюджете каждой из Сторон на соответствующие финансовые годы, если в каждом отдельном случае не будет согласован иной порядок.</w:t>
      </w:r>
    </w:p>
    <w:bookmarkStart w:name="z32" w:id="14"/>
    <w:p>
      <w:pPr>
        <w:spacing w:after="0"/>
        <w:ind w:left="0"/>
        <w:jc w:val="left"/>
      </w:pPr>
      <w:r>
        <w:rPr>
          <w:rFonts w:ascii="Times New Roman"/>
          <w:b/>
          <w:i w:val="false"/>
          <w:color w:val="000000"/>
        </w:rPr>
        <w:t xml:space="preserve"> 
Статья 8</w:t>
      </w:r>
    </w:p>
    <w:bookmarkEnd w:id="14"/>
    <w:bookmarkStart w:name="z33" w:id="15"/>
    <w:p>
      <w:pPr>
        <w:spacing w:after="0"/>
        <w:ind w:left="0"/>
        <w:jc w:val="both"/>
      </w:pPr>
      <w:r>
        <w:rPr>
          <w:rFonts w:ascii="Times New Roman"/>
          <w:b w:val="false"/>
          <w:i w:val="false"/>
          <w:color w:val="000000"/>
          <w:sz w:val="28"/>
        </w:rPr>
        <w:t>
      1. Стороны оказывают взаимную помощь в развитии учебных заведений, осуществляющих подготовку специалистов, направленных на обучение.</w:t>
      </w:r>
      <w:r>
        <w:br/>
      </w:r>
      <w:r>
        <w:rPr>
          <w:rFonts w:ascii="Times New Roman"/>
          <w:b w:val="false"/>
          <w:i w:val="false"/>
          <w:color w:val="000000"/>
          <w:sz w:val="28"/>
        </w:rPr>
        <w:t>
      В этих целях передача материалов обеспечения осуществляется на платной основе по внутренним тарифам передающей Стороны, по остаточной стоимости либо на безвозмездной основе. Для достижения целей подготовки специалистов компетентные органы Сторон по необходимости осуществляют совместную разработку и издание научных, учебных, информационно-справочных и иных материалов.</w:t>
      </w:r>
      <w:r>
        <w:br/>
      </w:r>
      <w:r>
        <w:rPr>
          <w:rFonts w:ascii="Times New Roman"/>
          <w:b w:val="false"/>
          <w:i w:val="false"/>
          <w:color w:val="000000"/>
          <w:sz w:val="28"/>
        </w:rPr>
        <w:t>
      Порядок передачи материалов обеспечения определяется в соответствии с национальным законодательством передающей Стороны.</w:t>
      </w:r>
      <w:r>
        <w:br/>
      </w:r>
      <w:r>
        <w:rPr>
          <w:rFonts w:ascii="Times New Roman"/>
          <w:b w:val="false"/>
          <w:i w:val="false"/>
          <w:color w:val="000000"/>
          <w:sz w:val="28"/>
        </w:rPr>
        <w:t>
</w:t>
      </w:r>
      <w:r>
        <w:rPr>
          <w:rFonts w:ascii="Times New Roman"/>
          <w:b w:val="false"/>
          <w:i w:val="false"/>
          <w:color w:val="000000"/>
          <w:sz w:val="28"/>
        </w:rPr>
        <w:t>
      2. Перемещение через государственные границы и транзит через территории Сторон материалов обеспечения осуществляются на основании национального законодательства каждой из Сторон.</w:t>
      </w:r>
      <w:r>
        <w:br/>
      </w:r>
      <w:r>
        <w:rPr>
          <w:rFonts w:ascii="Times New Roman"/>
          <w:b w:val="false"/>
          <w:i w:val="false"/>
          <w:color w:val="000000"/>
          <w:sz w:val="28"/>
        </w:rPr>
        <w:t>
      При перемещении через государственные границы, а также транзите через территории Сторон материалов обеспечения Стороны способствуют ускоренному выполнению соответствующих процедур, установленных национальным законодательством каждой из Сторон.</w:t>
      </w:r>
    </w:p>
    <w:bookmarkEnd w:id="15"/>
    <w:bookmarkStart w:name="z35" w:id="16"/>
    <w:p>
      <w:pPr>
        <w:spacing w:after="0"/>
        <w:ind w:left="0"/>
        <w:jc w:val="left"/>
      </w:pPr>
      <w:r>
        <w:rPr>
          <w:rFonts w:ascii="Times New Roman"/>
          <w:b/>
          <w:i w:val="false"/>
          <w:color w:val="000000"/>
        </w:rPr>
        <w:t xml:space="preserve"> 
Статья 9</w:t>
      </w:r>
    </w:p>
    <w:bookmarkEnd w:id="16"/>
    <w:bookmarkStart w:name="z36" w:id="17"/>
    <w:p>
      <w:pPr>
        <w:spacing w:after="0"/>
        <w:ind w:left="0"/>
        <w:jc w:val="both"/>
      </w:pPr>
      <w:r>
        <w:rPr>
          <w:rFonts w:ascii="Times New Roman"/>
          <w:b w:val="false"/>
          <w:i w:val="false"/>
          <w:color w:val="000000"/>
          <w:sz w:val="28"/>
        </w:rPr>
        <w:t>
      1. Ущерб, причиненный специалистом, направленным на обучение, преподавателем направляющей Стороны физическому либо юридическому лицу или самой принимающей Стороне, возмещается направляющей Стороной согласно национальному законодательству принимающей Стороны.</w:t>
      </w:r>
      <w:r>
        <w:br/>
      </w:r>
      <w:r>
        <w:rPr>
          <w:rFonts w:ascii="Times New Roman"/>
          <w:b w:val="false"/>
          <w:i w:val="false"/>
          <w:color w:val="000000"/>
          <w:sz w:val="28"/>
        </w:rPr>
        <w:t>
      Ущерб, причиненный жизни, здоровью или имуществу специалистов, направленных на обучение, преподавателей направляющей Стороны в ходе подготовки указанных специалистов, возмещается принимающей Стороной в порядке, предусмотренном ее национальным законодательством в отношении своих граждан.</w:t>
      </w:r>
      <w:r>
        <w:br/>
      </w:r>
      <w:r>
        <w:rPr>
          <w:rFonts w:ascii="Times New Roman"/>
          <w:b w:val="false"/>
          <w:i w:val="false"/>
          <w:color w:val="000000"/>
          <w:sz w:val="28"/>
        </w:rPr>
        <w:t>
      Направляющая Сторона не предъявляет каких-либо претензий к принимающей Стороне, в том числе в отношении возмещения ущерба, связанного со смертью, телесными повреждениями, или любого другого ущерба, причиненного жизни, здоровью и имуществу специалистов, направленных на обучение, или преподавателей направляющей Стороны в период их нахождения на территории принимающей Стороны, если такой ущерб причинен по вине специалиста, направленного на обучение, или преподавателя направляющей Стороны.</w:t>
      </w:r>
      <w:r>
        <w:br/>
      </w:r>
      <w:r>
        <w:rPr>
          <w:rFonts w:ascii="Times New Roman"/>
          <w:b w:val="false"/>
          <w:i w:val="false"/>
          <w:color w:val="000000"/>
          <w:sz w:val="28"/>
        </w:rPr>
        <w:t>
</w:t>
      </w:r>
      <w:r>
        <w:rPr>
          <w:rFonts w:ascii="Times New Roman"/>
          <w:b w:val="false"/>
          <w:i w:val="false"/>
          <w:color w:val="000000"/>
          <w:sz w:val="28"/>
        </w:rPr>
        <w:t>
      2. Направляющая Сторона сохраняет за специалистами, направленными на обучение, преподавателями и членами их семей в полном объеме льготы, гарантии и компенсации, установленные национальным законодательством.</w:t>
      </w:r>
    </w:p>
    <w:bookmarkEnd w:id="17"/>
    <w:bookmarkStart w:name="z38" w:id="18"/>
    <w:p>
      <w:pPr>
        <w:spacing w:after="0"/>
        <w:ind w:left="0"/>
        <w:jc w:val="left"/>
      </w:pPr>
      <w:r>
        <w:rPr>
          <w:rFonts w:ascii="Times New Roman"/>
          <w:b/>
          <w:i w:val="false"/>
          <w:color w:val="000000"/>
        </w:rPr>
        <w:t xml:space="preserve"> 
Статья 10</w:t>
      </w:r>
    </w:p>
    <w:bookmarkEnd w:id="1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w:t>
      </w:r>
    </w:p>
    <w:bookmarkStart w:name="z39" w:id="19"/>
    <w:p>
      <w:pPr>
        <w:spacing w:after="0"/>
        <w:ind w:left="0"/>
        <w:jc w:val="left"/>
      </w:pPr>
      <w:r>
        <w:rPr>
          <w:rFonts w:ascii="Times New Roman"/>
          <w:b/>
          <w:i w:val="false"/>
          <w:color w:val="000000"/>
        </w:rPr>
        <w:t xml:space="preserve"> 
Статья 11</w:t>
      </w:r>
    </w:p>
    <w:bookmarkEnd w:id="1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w:t>
      </w:r>
    </w:p>
    <w:bookmarkStart w:name="z40" w:id="20"/>
    <w:p>
      <w:pPr>
        <w:spacing w:after="0"/>
        <w:ind w:left="0"/>
        <w:jc w:val="left"/>
      </w:pPr>
      <w:r>
        <w:rPr>
          <w:rFonts w:ascii="Times New Roman"/>
          <w:b/>
          <w:i w:val="false"/>
          <w:color w:val="000000"/>
        </w:rPr>
        <w:t xml:space="preserve"> 
Статья 12</w:t>
      </w:r>
    </w:p>
    <w:bookmarkEnd w:id="20"/>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Start w:name="z41" w:id="21"/>
    <w:p>
      <w:pPr>
        <w:spacing w:after="0"/>
        <w:ind w:left="0"/>
        <w:jc w:val="left"/>
      </w:pPr>
      <w:r>
        <w:rPr>
          <w:rFonts w:ascii="Times New Roman"/>
          <w:b/>
          <w:i w:val="false"/>
          <w:color w:val="000000"/>
        </w:rPr>
        <w:t xml:space="preserve"> 
Статья 13</w:t>
      </w:r>
    </w:p>
    <w:bookmarkEnd w:id="21"/>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необходимые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Start w:name="z42" w:id="22"/>
    <w:p>
      <w:pPr>
        <w:spacing w:after="0"/>
        <w:ind w:left="0"/>
        <w:jc w:val="left"/>
      </w:pPr>
      <w:r>
        <w:rPr>
          <w:rFonts w:ascii="Times New Roman"/>
          <w:b/>
          <w:i w:val="false"/>
          <w:color w:val="000000"/>
        </w:rPr>
        <w:t xml:space="preserve"> 
Статья 14</w:t>
      </w:r>
    </w:p>
    <w:bookmarkEnd w:id="22"/>
    <w:p>
      <w:pPr>
        <w:spacing w:after="0"/>
        <w:ind w:left="0"/>
        <w:jc w:val="both"/>
      </w:pPr>
      <w:r>
        <w:rPr>
          <w:rFonts w:ascii="Times New Roman"/>
          <w:b w:val="false"/>
          <w:i w:val="false"/>
          <w:color w:val="000000"/>
          <w:sz w:val="28"/>
        </w:rPr>
        <w:t>      Настоящее Соглашение после вступления в силу открыто для присоединения других государств-участников Содружества Независимых Государств путем передачи депозитарию документов о присоединении.</w:t>
      </w:r>
      <w:r>
        <w:br/>
      </w:r>
      <w:r>
        <w:rPr>
          <w:rFonts w:ascii="Times New Roman"/>
          <w:b w:val="false"/>
          <w:i w:val="false"/>
          <w:color w:val="000000"/>
          <w:sz w:val="28"/>
        </w:rPr>
        <w:t>
      Для присоединившихся государств настоящее Соглашение вступает в силу по истечении 30 дней с даты получения депозитарием соответствующих документов.</w:t>
      </w:r>
    </w:p>
    <w:bookmarkStart w:name="z43" w:id="23"/>
    <w:p>
      <w:pPr>
        <w:spacing w:after="0"/>
        <w:ind w:left="0"/>
        <w:jc w:val="left"/>
      </w:pPr>
      <w:r>
        <w:rPr>
          <w:rFonts w:ascii="Times New Roman"/>
          <w:b/>
          <w:i w:val="false"/>
          <w:color w:val="000000"/>
        </w:rPr>
        <w:t xml:space="preserve"> 
Статья 15</w:t>
      </w:r>
    </w:p>
    <w:bookmarkEnd w:id="23"/>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 возникшие за время действия настоящего Соглашения.</w:t>
      </w:r>
    </w:p>
    <w:bookmarkStart w:name="z44" w:id="24"/>
    <w:p>
      <w:pPr>
        <w:spacing w:after="0"/>
        <w:ind w:left="0"/>
        <w:jc w:val="left"/>
      </w:pPr>
      <w:r>
        <w:rPr>
          <w:rFonts w:ascii="Times New Roman"/>
          <w:b/>
          <w:i w:val="false"/>
          <w:color w:val="000000"/>
        </w:rPr>
        <w:t xml:space="preserve"> 
Статья 16</w:t>
      </w:r>
    </w:p>
    <w:bookmarkEnd w:id="24"/>
    <w:p>
      <w:pPr>
        <w:spacing w:after="0"/>
        <w:ind w:left="0"/>
        <w:jc w:val="both"/>
      </w:pPr>
      <w:r>
        <w:rPr>
          <w:rFonts w:ascii="Times New Roman"/>
          <w:b w:val="false"/>
          <w:i w:val="false"/>
          <w:color w:val="000000"/>
          <w:sz w:val="28"/>
        </w:rPr>
        <w:t>      Компетентные органы Сторон при осуществлении сотрудничества в рамках настоящего Соглашения используют в качестве рабочего языка русский язык.</w:t>
      </w:r>
    </w:p>
    <w:p>
      <w:pPr>
        <w:spacing w:after="0"/>
        <w:ind w:left="0"/>
        <w:jc w:val="both"/>
      </w:pPr>
      <w:r>
        <w:rPr>
          <w:rFonts w:ascii="Times New Roman"/>
          <w:b w:val="false"/>
          <w:i w:val="false"/>
          <w:color w:val="000000"/>
          <w:sz w:val="28"/>
        </w:rPr>
        <w:t>      Совершено в городе Ашхабаде 5 декабря 2012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41"/>
      </w:tblGrid>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Азербайджанскую Республику</w:t>
            </w:r>
            <w:r>
              <w:br/>
            </w:r>
            <w:r>
              <w:rPr>
                <w:rFonts w:ascii="Times New Roman"/>
                <w:b w:val="false"/>
                <w:i w:val="false"/>
                <w:color w:val="000000"/>
                <w:sz w:val="20"/>
              </w:rPr>
              <w:t>
</w:t>
            </w:r>
            <w:r>
              <w:rPr>
                <w:rFonts w:ascii="Times New Roman"/>
                <w:b/>
                <w:i w:val="false"/>
                <w:color w:val="000000"/>
                <w:sz w:val="20"/>
              </w:rPr>
              <w:t>За Республику Армения</w:t>
            </w:r>
            <w:r>
              <w:br/>
            </w:r>
            <w:r>
              <w:rPr>
                <w:rFonts w:ascii="Times New Roman"/>
                <w:b w:val="false"/>
                <w:i w:val="false"/>
                <w:color w:val="000000"/>
                <w:sz w:val="20"/>
              </w:rPr>
              <w:t>
</w:t>
            </w:r>
            <w:r>
              <w:rPr>
                <w:rFonts w:ascii="Times New Roman"/>
                <w:b/>
                <w:i w:val="false"/>
                <w:color w:val="000000"/>
                <w:sz w:val="20"/>
              </w:rPr>
              <w:t>За Республику Беларусь</w:t>
            </w:r>
            <w:r>
              <w:br/>
            </w:r>
            <w:r>
              <w:rPr>
                <w:rFonts w:ascii="Times New Roman"/>
                <w:b w:val="false"/>
                <w:i w:val="false"/>
                <w:color w:val="000000"/>
                <w:sz w:val="20"/>
              </w:rPr>
              <w:t>
</w:t>
            </w:r>
            <w:r>
              <w:rPr>
                <w:rFonts w:ascii="Times New Roman"/>
                <w:b/>
                <w:i w:val="false"/>
                <w:color w:val="000000"/>
                <w:sz w:val="20"/>
              </w:rPr>
              <w:t>За Республику Казахстан</w:t>
            </w:r>
            <w:r>
              <w:br/>
            </w:r>
            <w:r>
              <w:rPr>
                <w:rFonts w:ascii="Times New Roman"/>
                <w:b w:val="false"/>
                <w:i w:val="false"/>
                <w:color w:val="000000"/>
                <w:sz w:val="20"/>
              </w:rPr>
              <w:t>
</w:t>
            </w:r>
            <w:r>
              <w:rPr>
                <w:rFonts w:ascii="Times New Roman"/>
                <w:b/>
                <w:i w:val="false"/>
                <w:color w:val="000000"/>
                <w:sz w:val="20"/>
              </w:rPr>
              <w:t>За Кыргызскую Республику</w:t>
            </w:r>
            <w:r>
              <w:br/>
            </w:r>
            <w:r>
              <w:rPr>
                <w:rFonts w:ascii="Times New Roman"/>
                <w:b w:val="false"/>
                <w:i w:val="false"/>
                <w:color w:val="000000"/>
                <w:sz w:val="20"/>
              </w:rPr>
              <w:t>
</w:t>
            </w:r>
            <w:r>
              <w:rPr>
                <w:rFonts w:ascii="Times New Roman"/>
                <w:b/>
                <w:i w:val="false"/>
                <w:color w:val="000000"/>
                <w:sz w:val="20"/>
              </w:rPr>
              <w:t>За Республику Молдова</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Российскую Федерацию</w:t>
            </w:r>
            <w:r>
              <w:br/>
            </w:r>
            <w:r>
              <w:rPr>
                <w:rFonts w:ascii="Times New Roman"/>
                <w:b w:val="false"/>
                <w:i w:val="false"/>
                <w:color w:val="000000"/>
                <w:sz w:val="20"/>
              </w:rPr>
              <w:t>
</w:t>
            </w:r>
            <w:r>
              <w:rPr>
                <w:rFonts w:ascii="Times New Roman"/>
                <w:b/>
                <w:i w:val="false"/>
                <w:color w:val="000000"/>
                <w:sz w:val="20"/>
              </w:rPr>
              <w:t>За Республику Таджикистан</w:t>
            </w:r>
            <w:r>
              <w:br/>
            </w:r>
            <w:r>
              <w:rPr>
                <w:rFonts w:ascii="Times New Roman"/>
                <w:b w:val="false"/>
                <w:i w:val="false"/>
                <w:color w:val="000000"/>
                <w:sz w:val="20"/>
              </w:rPr>
              <w:t>
</w:t>
            </w:r>
            <w:r>
              <w:rPr>
                <w:rFonts w:ascii="Times New Roman"/>
                <w:b/>
                <w:i w:val="false"/>
                <w:color w:val="000000"/>
                <w:sz w:val="20"/>
              </w:rPr>
              <w:t>За Туркменистан</w:t>
            </w:r>
            <w:r>
              <w:br/>
            </w:r>
            <w:r>
              <w:rPr>
                <w:rFonts w:ascii="Times New Roman"/>
                <w:b w:val="false"/>
                <w:i w:val="false"/>
                <w:color w:val="000000"/>
                <w:sz w:val="20"/>
              </w:rPr>
              <w:t>
</w:t>
            </w:r>
            <w:r>
              <w:rPr>
                <w:rFonts w:ascii="Times New Roman"/>
                <w:b/>
                <w:i w:val="false"/>
                <w:color w:val="000000"/>
                <w:sz w:val="20"/>
              </w:rPr>
              <w:t>За Республику Узбекистан</w:t>
            </w:r>
            <w:r>
              <w:br/>
            </w:r>
            <w:r>
              <w:rPr>
                <w:rFonts w:ascii="Times New Roman"/>
                <w:b w:val="false"/>
                <w:i w:val="false"/>
                <w:color w:val="000000"/>
                <w:sz w:val="20"/>
              </w:rPr>
              <w:t>
</w:t>
            </w:r>
            <w:r>
              <w:rPr>
                <w:rFonts w:ascii="Times New Roman"/>
                <w:b/>
                <w:i w:val="false"/>
                <w:color w:val="000000"/>
                <w:sz w:val="20"/>
              </w:rPr>
              <w:t>За Украину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