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5417" w14:textId="8f35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перемещения наркотических средств, психотропных веществ и их прекурсоров по таможенной территории Таможенного союза</w:t>
      </w:r>
    </w:p>
    <w:p>
      <w:pPr>
        <w:spacing w:after="0"/>
        <w:ind w:left="0"/>
        <w:jc w:val="both"/>
      </w:pPr>
      <w:r>
        <w:rPr>
          <w:rFonts w:ascii="Times New Roman"/>
          <w:b w:val="false"/>
          <w:i w:val="false"/>
          <w:color w:val="000000"/>
          <w:sz w:val="28"/>
        </w:rPr>
        <w:t>Указ Президента Республики Казахстан от 2 сентября 2013 года № 630</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порядке перемещения наркотических средств, психотропных веществ и их прекурсоров по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от имени Республики Казахстан Соглашение о порядке перемещения наркотических средств, психотропных веществ и их прекурсоров по таможенной территории Таможенного союза,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сентября 2013 года № 630</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перемещения наркотических средств,</w:t>
      </w:r>
      <w:r>
        <w:br/>
      </w:r>
      <w:r>
        <w:rPr>
          <w:rFonts w:ascii="Times New Roman"/>
          <w:b/>
          <w:i w:val="false"/>
          <w:color w:val="000000"/>
        </w:rPr>
        <w:t>
психотропных веществ и их прекурсоров по таможенной территории</w:t>
      </w:r>
      <w:r>
        <w:br/>
      </w:r>
      <w:r>
        <w:rPr>
          <w:rFonts w:ascii="Times New Roman"/>
          <w:b/>
          <w:i w:val="false"/>
          <w:color w:val="000000"/>
        </w:rPr>
        <w:t>
Таможенного союза</w:t>
      </w:r>
    </w:p>
    <w:bookmarkEnd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желая содействовать развитию торговых связей,</w:t>
      </w:r>
      <w:r>
        <w:br/>
      </w: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w:t>
      </w:r>
      <w:r>
        <w:br/>
      </w:r>
      <w:r>
        <w:rPr>
          <w:rFonts w:ascii="Times New Roman"/>
          <w:b w:val="false"/>
          <w:i w:val="false"/>
          <w:color w:val="000000"/>
          <w:sz w:val="28"/>
        </w:rPr>
        <w:t>
      подтверждая свою приверженность принципам выполнения международных обязательств, предусмотренных </w:t>
      </w:r>
      <w:r>
        <w:rPr>
          <w:rFonts w:ascii="Times New Roman"/>
          <w:b w:val="false"/>
          <w:i w:val="false"/>
          <w:color w:val="000000"/>
          <w:sz w:val="28"/>
        </w:rPr>
        <w:t>Единой конвенцией</w:t>
      </w:r>
      <w:r>
        <w:rPr>
          <w:rFonts w:ascii="Times New Roman"/>
          <w:b w:val="false"/>
          <w:i w:val="false"/>
          <w:color w:val="000000"/>
          <w:sz w:val="28"/>
        </w:rPr>
        <w:t xml:space="preserve"> о наркотических средствах от 30 марта 1961 года, </w:t>
      </w:r>
      <w:r>
        <w:rPr>
          <w:rFonts w:ascii="Times New Roman"/>
          <w:b w:val="false"/>
          <w:i w:val="false"/>
          <w:color w:val="000000"/>
          <w:sz w:val="28"/>
        </w:rPr>
        <w:t>Конвенцией</w:t>
      </w:r>
      <w:r>
        <w:rPr>
          <w:rFonts w:ascii="Times New Roman"/>
          <w:b w:val="false"/>
          <w:i w:val="false"/>
          <w:color w:val="000000"/>
          <w:sz w:val="28"/>
        </w:rPr>
        <w:t xml:space="preserve"> о психотропных веществах от 21 февраля 1971 года, </w:t>
      </w:r>
      <w:r>
        <w:rPr>
          <w:rFonts w:ascii="Times New Roman"/>
          <w:b w:val="false"/>
          <w:i w:val="false"/>
          <w:color w:val="000000"/>
          <w:sz w:val="28"/>
        </w:rPr>
        <w:t>Конвенцией</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исходя из необходимости обеспечения выполнения национальных интересов и обязательств Сторон,</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«наркотические средства, психотропные вещества и их прекурсоры» - наркотические средства, психотропные вещества и их прекурсоры, включенные в национальные перечни таких средств и веществ Сторон;</w:t>
      </w:r>
      <w:r>
        <w:br/>
      </w:r>
      <w:r>
        <w:rPr>
          <w:rFonts w:ascii="Times New Roman"/>
          <w:b w:val="false"/>
          <w:i w:val="false"/>
          <w:color w:val="000000"/>
          <w:sz w:val="28"/>
        </w:rPr>
        <w:t>
      «перемещение» - ввоз (вывоз) наркотических средств, психотропных веществ и их прекурсоров с территории одной Стороны на территорию другой Стороны;</w:t>
      </w:r>
      <w:r>
        <w:br/>
      </w:r>
      <w:r>
        <w:rPr>
          <w:rFonts w:ascii="Times New Roman"/>
          <w:b w:val="false"/>
          <w:i w:val="false"/>
          <w:color w:val="000000"/>
          <w:sz w:val="28"/>
        </w:rPr>
        <w:t>
      «перевозка (внутренний транзит)» - ввоз (вывоз) наркотических средств, психотропных веществ и их прекурсоров с территории одной Стороны на территорию другой Стороны через территорию третьей Стороны, а также ввоз (вывоз) наркотических средств, психотропных веществ и их прекурсоров с одной части территории Стороны на другую ее часть через территорию другой Стороны;</w:t>
      </w:r>
      <w:r>
        <w:br/>
      </w:r>
      <w:r>
        <w:rPr>
          <w:rFonts w:ascii="Times New Roman"/>
          <w:b w:val="false"/>
          <w:i w:val="false"/>
          <w:color w:val="000000"/>
          <w:sz w:val="28"/>
        </w:rPr>
        <w:t>
      «разрешительный документ» - документ, подтверждающий право на перемещение наркотических средств, психотропных веществ и их прекурсоров с территории одной Стороны на территорию другой Стороны;</w:t>
      </w:r>
      <w:r>
        <w:br/>
      </w:r>
      <w:r>
        <w:rPr>
          <w:rFonts w:ascii="Times New Roman"/>
          <w:b w:val="false"/>
          <w:i w:val="false"/>
          <w:color w:val="000000"/>
          <w:sz w:val="28"/>
        </w:rPr>
        <w:t>
      «компетентный орган» - орган Стороны, уполномоченный на выдачу разрешительных документов.</w:t>
      </w:r>
      <w:r>
        <w:br/>
      </w:r>
      <w:r>
        <w:rPr>
          <w:rFonts w:ascii="Times New Roman"/>
          <w:b w:val="false"/>
          <w:i w:val="false"/>
          <w:color w:val="000000"/>
          <w:sz w:val="28"/>
        </w:rPr>
        <w:t>
      Иные понятия и термины, используемые в настоящем Соглашении, применяются в соответствии с </w:t>
      </w:r>
      <w:r>
        <w:rPr>
          <w:rFonts w:ascii="Times New Roman"/>
          <w:b w:val="false"/>
          <w:i w:val="false"/>
          <w:color w:val="000000"/>
          <w:sz w:val="28"/>
        </w:rPr>
        <w:t>Единой конвенцией</w:t>
      </w:r>
      <w:r>
        <w:rPr>
          <w:rFonts w:ascii="Times New Roman"/>
          <w:b w:val="false"/>
          <w:i w:val="false"/>
          <w:color w:val="000000"/>
          <w:sz w:val="28"/>
        </w:rPr>
        <w:t xml:space="preserve"> о наркотических средствах от 30 марта 1961 года, </w:t>
      </w:r>
      <w:r>
        <w:rPr>
          <w:rFonts w:ascii="Times New Roman"/>
          <w:b w:val="false"/>
          <w:i w:val="false"/>
          <w:color w:val="000000"/>
          <w:sz w:val="28"/>
        </w:rPr>
        <w:t>Конвенцией</w:t>
      </w:r>
      <w:r>
        <w:rPr>
          <w:rFonts w:ascii="Times New Roman"/>
          <w:b w:val="false"/>
          <w:i w:val="false"/>
          <w:color w:val="000000"/>
          <w:sz w:val="28"/>
        </w:rPr>
        <w:t xml:space="preserve"> о психотропных веществах от 21 февраля 1971 года, </w:t>
      </w:r>
      <w:r>
        <w:rPr>
          <w:rFonts w:ascii="Times New Roman"/>
          <w:b w:val="false"/>
          <w:i w:val="false"/>
          <w:color w:val="000000"/>
          <w:sz w:val="28"/>
        </w:rPr>
        <w:t>Конвенцией</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 заключенными в рамках Таможенного союза и Единого экономического пространства.</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Настоящее Соглашение определяет порядок перемещения и перевозки (внутреннего транзита):</w:t>
      </w:r>
      <w:r>
        <w:br/>
      </w:r>
      <w:r>
        <w:rPr>
          <w:rFonts w:ascii="Times New Roman"/>
          <w:b w:val="false"/>
          <w:i w:val="false"/>
          <w:color w:val="000000"/>
          <w:sz w:val="28"/>
        </w:rPr>
        <w:t>
      юридическими лицами при осуществлении торговли между Сторонами, для проведения клинических исследований, экспертизы, государственной регистрации и контроля качества, а также в аптечках первой помощи на отдельных видах транспорта;</w:t>
      </w:r>
      <w:r>
        <w:br/>
      </w:r>
      <w:r>
        <w:rPr>
          <w:rFonts w:ascii="Times New Roman"/>
          <w:b w:val="false"/>
          <w:i w:val="false"/>
          <w:color w:val="000000"/>
          <w:sz w:val="28"/>
        </w:rPr>
        <w:t>
      физическими лицами для личного пользования (в некоммерческих целях).</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Действие настоящего Соглашения распространяется на юридических лиц и физических лиц.</w:t>
      </w:r>
      <w:r>
        <w:br/>
      </w:r>
      <w:r>
        <w:rPr>
          <w:rFonts w:ascii="Times New Roman"/>
          <w:b w:val="false"/>
          <w:i w:val="false"/>
          <w:color w:val="000000"/>
          <w:sz w:val="28"/>
        </w:rPr>
        <w:t>
      Физическим лицам, зарегистрированным в качестве субъектов предпринимательской деятельности, осуществлять перемещение, а также перевозку (внутренний транзит) запрещено.</w:t>
      </w:r>
      <w:r>
        <w:br/>
      </w:r>
      <w:r>
        <w:rPr>
          <w:rFonts w:ascii="Times New Roman"/>
          <w:b w:val="false"/>
          <w:i w:val="false"/>
          <w:color w:val="000000"/>
          <w:sz w:val="28"/>
        </w:rPr>
        <w:t>
      Юридические лица осуществляют перемещение при наличии разрешительных документов на ввоз (вывоз), выдаваемых компетентными органами Сторон, содержащих следующие сведения:</w:t>
      </w:r>
      <w:r>
        <w:br/>
      </w:r>
      <w:r>
        <w:rPr>
          <w:rFonts w:ascii="Times New Roman"/>
          <w:b w:val="false"/>
          <w:i w:val="false"/>
          <w:color w:val="000000"/>
          <w:sz w:val="28"/>
        </w:rPr>
        <w:t>
      название наркотического средства, психотропного вещества или прекурсора;</w:t>
      </w:r>
      <w:r>
        <w:br/>
      </w:r>
      <w:r>
        <w:rPr>
          <w:rFonts w:ascii="Times New Roman"/>
          <w:b w:val="false"/>
          <w:i w:val="false"/>
          <w:color w:val="000000"/>
          <w:sz w:val="28"/>
        </w:rPr>
        <w:t>
      международное незарегистрированное название наркотического средства, психотропного вещества или прекурсора, если такое имеется;</w:t>
      </w:r>
      <w:r>
        <w:br/>
      </w:r>
      <w:r>
        <w:rPr>
          <w:rFonts w:ascii="Times New Roman"/>
          <w:b w:val="false"/>
          <w:i w:val="false"/>
          <w:color w:val="000000"/>
          <w:sz w:val="28"/>
        </w:rPr>
        <w:t>
      количество наркотического средства, психотропного вещества или прекурсора, подлежащее перемещению;</w:t>
      </w:r>
      <w:r>
        <w:br/>
      </w:r>
      <w:r>
        <w:rPr>
          <w:rFonts w:ascii="Times New Roman"/>
          <w:b w:val="false"/>
          <w:i w:val="false"/>
          <w:color w:val="000000"/>
          <w:sz w:val="28"/>
        </w:rPr>
        <w:t>
      наименование и адрес места нахождения и (или) юридический адрес юридического лица, осуществляющего перемещение наркотического средства, психотропного вещества или прекурсора;</w:t>
      </w:r>
      <w:r>
        <w:br/>
      </w:r>
      <w:r>
        <w:rPr>
          <w:rFonts w:ascii="Times New Roman"/>
          <w:b w:val="false"/>
          <w:i w:val="false"/>
          <w:color w:val="000000"/>
          <w:sz w:val="28"/>
        </w:rPr>
        <w:t>
      наименование юридического лица, в адрес которого осуществляется перемещение наркотических средств, психотропных веществ или прекурсоров, и адрес его места нахождения и (или) юридический адрес;</w:t>
      </w:r>
      <w:r>
        <w:br/>
      </w:r>
      <w:r>
        <w:rPr>
          <w:rFonts w:ascii="Times New Roman"/>
          <w:b w:val="false"/>
          <w:i w:val="false"/>
          <w:color w:val="000000"/>
          <w:sz w:val="28"/>
        </w:rPr>
        <w:t>
      срок действия разрешительного документа.</w:t>
      </w:r>
      <w:r>
        <w:br/>
      </w:r>
      <w:r>
        <w:rPr>
          <w:rFonts w:ascii="Times New Roman"/>
          <w:b w:val="false"/>
          <w:i w:val="false"/>
          <w:color w:val="000000"/>
          <w:sz w:val="28"/>
        </w:rPr>
        <w:t>
      Физические лица осуществляют перемещение и перевозку (внутренний транзит)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в которых должно быть указано наименование и количество таких средств и веществ, а также прекурсоров для личного пользования (в некоммерческих целях) в объемах, определенных законодательством Сторон.</w:t>
      </w:r>
      <w:r>
        <w:br/>
      </w:r>
      <w:r>
        <w:rPr>
          <w:rFonts w:ascii="Times New Roman"/>
          <w:b w:val="false"/>
          <w:i w:val="false"/>
          <w:color w:val="000000"/>
          <w:sz w:val="28"/>
        </w:rPr>
        <w:t>
      Подтверждающие медицинские документы либо их заверенные копии составляются на языке Стороны, на территорию которой осуществляется перемещение или перевозка (внутренний транзит) указанных лекарственных средств, либо прилагается их нотариально засвидетельствованный перевод на язык указанной Стороны.</w:t>
      </w:r>
      <w:r>
        <w:br/>
      </w:r>
      <w:r>
        <w:rPr>
          <w:rFonts w:ascii="Times New Roman"/>
          <w:b w:val="false"/>
          <w:i w:val="false"/>
          <w:color w:val="000000"/>
          <w:sz w:val="28"/>
        </w:rPr>
        <w:t>
      Для оказания первой медицинской помощи или в экстренных случаях, без разрешительных документов, предусмотренных настоящей статьей, с применением мер контроля, определенных законодательством государства регистрации соответствующих транспортных средств, в ограниченном количестве, определенном законодательством Сторон, разрешается провоз в аптечках первой помощи:</w:t>
      </w:r>
      <w:r>
        <w:br/>
      </w:r>
      <w:r>
        <w:rPr>
          <w:rFonts w:ascii="Times New Roman"/>
          <w:b w:val="false"/>
          <w:i w:val="false"/>
          <w:color w:val="000000"/>
          <w:sz w:val="28"/>
        </w:rPr>
        <w:t>
      наркотических средств, психотропных веществ и их прекурсоров на морских (речных) судах и воздушных судах международного сообщения;</w:t>
      </w:r>
      <w:r>
        <w:br/>
      </w:r>
      <w:r>
        <w:rPr>
          <w:rFonts w:ascii="Times New Roman"/>
          <w:b w:val="false"/>
          <w:i w:val="false"/>
          <w:color w:val="000000"/>
          <w:sz w:val="28"/>
        </w:rPr>
        <w:t>
      психотропных веществ и прекурсоров на железнодорожном и автомобильном транспорте международного сообщения.</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Порядок выдачи компетентными органами разрешительных документов на ввоз, вывоз наркотических средств, психотропных веществ и их прекурсоров определяется законодательством Стороны, на территории которой зарегистрировано юридическое лицо, осуществляющее перемещение.</w:t>
      </w:r>
      <w:r>
        <w:br/>
      </w:r>
      <w:r>
        <w:rPr>
          <w:rFonts w:ascii="Times New Roman"/>
          <w:b w:val="false"/>
          <w:i w:val="false"/>
          <w:color w:val="000000"/>
          <w:sz w:val="28"/>
        </w:rPr>
        <w:t>
      Разрешительные документы на вывоз наркотических средств, психотропных веществ и их прекурсоров выдаются при наличии разрешительных документов на ввоз, выданных компетентными органами Стороны, на территорию которой ввозятся наркотические средства, психотропные вещества и их прекурсоры, если выдача таких разрешительных документов предусмотрена законодательством Стороны ввоза.</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Перевозка (внутренний транзит) наркотических средств, психотропных веществ и их прекурсоров осуществляется юридическими лицами при наличии в комплекте товаросопроводительных документов, разрешительных документов, предусмотренных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выдаваемых компетентными органами Сторон, либо нотариально заверенных копий указанных разрешительных документов.</w:t>
      </w:r>
      <w:r>
        <w:br/>
      </w:r>
      <w:r>
        <w:rPr>
          <w:rFonts w:ascii="Times New Roman"/>
          <w:b w:val="false"/>
          <w:i w:val="false"/>
          <w:color w:val="000000"/>
          <w:sz w:val="28"/>
        </w:rPr>
        <w:t>
      Если выдача указанных разрешительных документов на конкретные перевозимые наркотические средства, психотропные вещества и их прекурсоры не предусмотрена законодательством Стороны вывоза, то юридическое лицо, планирующее осуществить такую перевозку (внутренний транзит), обязано не позднее чем за 45 рабочих дней до даты ее начала, направить в свой компетентный орган письменное уведомление, содержащее следующие сведения:</w:t>
      </w:r>
      <w:r>
        <w:br/>
      </w:r>
      <w:r>
        <w:rPr>
          <w:rFonts w:ascii="Times New Roman"/>
          <w:b w:val="false"/>
          <w:i w:val="false"/>
          <w:color w:val="000000"/>
          <w:sz w:val="28"/>
        </w:rPr>
        <w:t>
      наименование и место нахождения и (или) юридический адрес;</w:t>
      </w:r>
      <w:r>
        <w:br/>
      </w:r>
      <w:r>
        <w:rPr>
          <w:rFonts w:ascii="Times New Roman"/>
          <w:b w:val="false"/>
          <w:i w:val="false"/>
          <w:color w:val="000000"/>
          <w:sz w:val="28"/>
        </w:rPr>
        <w:t>
      наименование и количество перевозимых наркотических средств, психотропных веществ и их прекурсоров;</w:t>
      </w:r>
      <w:r>
        <w:br/>
      </w:r>
      <w:r>
        <w:rPr>
          <w:rFonts w:ascii="Times New Roman"/>
          <w:b w:val="false"/>
          <w:i w:val="false"/>
          <w:color w:val="000000"/>
          <w:sz w:val="28"/>
        </w:rPr>
        <w:t>
      вид транспорта, которым будет осуществляться перевозка (внутренний транзит);</w:t>
      </w:r>
      <w:r>
        <w:br/>
      </w:r>
      <w:r>
        <w:rPr>
          <w:rFonts w:ascii="Times New Roman"/>
          <w:b w:val="false"/>
          <w:i w:val="false"/>
          <w:color w:val="000000"/>
          <w:sz w:val="28"/>
        </w:rPr>
        <w:t>
      предполагаемая дата и место пересечения государственных границ Сторон;</w:t>
      </w:r>
      <w:r>
        <w:br/>
      </w:r>
      <w:r>
        <w:rPr>
          <w:rFonts w:ascii="Times New Roman"/>
          <w:b w:val="false"/>
          <w:i w:val="false"/>
          <w:color w:val="000000"/>
          <w:sz w:val="28"/>
        </w:rPr>
        <w:t>
      наименование Стороны, через территорию которой будет осуществляться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наименование и место нахождения и (или) юридический адрес юридического лица, в адрес которого будет осуществляться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Юридическое лицо направляет в компетентный орган своего государства уведомление, предусмотренное абзацем вторым настоящей статьи, заказным почтовым отправлением с уведомлением о вручении или передает такое уведомление иным способом, позволяющим подтвердить факт его получения.</w:t>
      </w:r>
      <w:r>
        <w:br/>
      </w:r>
      <w:r>
        <w:rPr>
          <w:rFonts w:ascii="Times New Roman"/>
          <w:b w:val="false"/>
          <w:i w:val="false"/>
          <w:color w:val="000000"/>
          <w:sz w:val="28"/>
        </w:rPr>
        <w:t>
      Нотариально заверенная копия уведомления, предусмотренного абзацем вторым настоящей статьи, должна быть у юридического лица в комплекте с товаросопроводительными документами.</w:t>
      </w:r>
      <w:r>
        <w:br/>
      </w:r>
      <w:r>
        <w:rPr>
          <w:rFonts w:ascii="Times New Roman"/>
          <w:b w:val="false"/>
          <w:i w:val="false"/>
          <w:color w:val="000000"/>
          <w:sz w:val="28"/>
        </w:rPr>
        <w:t>
      Компетентный орган Стороны, с территории которой будет осуществляться перевозка (внутренний транзит) наркотических средств, психотропных веществ и их прекурсоров, в течение 5 рабочих дней с даты получения уведомления, предусмотренного абзацем вторым настоящей статьи, или выдачи разрешительного документа, предусмотренного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направляет его копию в компетентный орган Стороны, через территорию которой будет осуществлена такая перевозка (внутренний транзит).</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Для осуществления перевозки (внутреннего транзита) наркотических средств, психотропных веществ и их прекурсоров с одной части территории Стороны на другую ее часть через территорию другой Стороны получения разрешительных документов, предусмотренных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не требуется.</w:t>
      </w:r>
      <w:r>
        <w:br/>
      </w:r>
      <w:r>
        <w:rPr>
          <w:rFonts w:ascii="Times New Roman"/>
          <w:b w:val="false"/>
          <w:i w:val="false"/>
          <w:color w:val="000000"/>
          <w:sz w:val="28"/>
        </w:rPr>
        <w:t>
      Указанная перевозка (внутренний транзит) осуществляется юридическими лицами при наличии нотариально заверенной копии письменного уведомления, направляемого не позднее, чем за 45 рабочих дней до даты начала перевозки (внутреннего транзита), в адрес компетентного органа Стороны с территории и на территорию которой осуществляется перевозка (внутренний транзит), содержащего следующие сведения:</w:t>
      </w:r>
      <w:r>
        <w:br/>
      </w:r>
      <w:r>
        <w:rPr>
          <w:rFonts w:ascii="Times New Roman"/>
          <w:b w:val="false"/>
          <w:i w:val="false"/>
          <w:color w:val="000000"/>
          <w:sz w:val="28"/>
        </w:rPr>
        <w:t>
      наименование и место нахождения и (или) юридический адрес юридического лица, осуществляющего перевозку (внутренний транзит);</w:t>
      </w:r>
      <w:r>
        <w:br/>
      </w:r>
      <w:r>
        <w:rPr>
          <w:rFonts w:ascii="Times New Roman"/>
          <w:b w:val="false"/>
          <w:i w:val="false"/>
          <w:color w:val="000000"/>
          <w:sz w:val="28"/>
        </w:rPr>
        <w:t>
      наименование и количество перевозимых наркотических средств, психотропных веществ и их прекурсоров;</w:t>
      </w:r>
      <w:r>
        <w:br/>
      </w:r>
      <w:r>
        <w:rPr>
          <w:rFonts w:ascii="Times New Roman"/>
          <w:b w:val="false"/>
          <w:i w:val="false"/>
          <w:color w:val="000000"/>
          <w:sz w:val="28"/>
        </w:rPr>
        <w:t>
      вид транспорта, которым осуществляется перевозка (внутренний транзит);</w:t>
      </w:r>
      <w:r>
        <w:br/>
      </w:r>
      <w:r>
        <w:rPr>
          <w:rFonts w:ascii="Times New Roman"/>
          <w:b w:val="false"/>
          <w:i w:val="false"/>
          <w:color w:val="000000"/>
          <w:sz w:val="28"/>
        </w:rPr>
        <w:t>
      предполагаемая дата и место пересечения государственных границ Сторон;</w:t>
      </w:r>
      <w:r>
        <w:br/>
      </w:r>
      <w:r>
        <w:rPr>
          <w:rFonts w:ascii="Times New Roman"/>
          <w:b w:val="false"/>
          <w:i w:val="false"/>
          <w:color w:val="000000"/>
          <w:sz w:val="28"/>
        </w:rPr>
        <w:t>
      наименование Стороны, через территорию которой осуществляется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наименование юридического лица, в адрес которого осуществляется перевозка (внутренний транзит) наркотических средств, психотропных веществ и их прекурсоров, и его место нахождения и (или) юридический адрес.</w:t>
      </w:r>
      <w:r>
        <w:br/>
      </w:r>
      <w:r>
        <w:rPr>
          <w:rFonts w:ascii="Times New Roman"/>
          <w:b w:val="false"/>
          <w:i w:val="false"/>
          <w:color w:val="000000"/>
          <w:sz w:val="28"/>
        </w:rPr>
        <w:t>
      Компетентный орган Стороны, с территории и на территорию которой осуществляется перевозка (внутренний транзит), в течение 5 рабочих дней с даты получения уведомления, предусмотренного абзацем вторым настоящей статьи, направляет его копию в компетентный орган Стороны, через территорию которой будет осуществлена такая перевозка (внутренний транзит). Направлять уведомление, предусмотренное абзацем вторым настоящей статьи, не требуется в случае, когда наркотические средства, психотропные вещества и их прекурсоры не внесены в национальный перечень Стороны, через территорию которой будет осуществлена такая перевозка (внутренний транзит).</w:t>
      </w:r>
      <w:r>
        <w:br/>
      </w:r>
      <w:r>
        <w:rPr>
          <w:rFonts w:ascii="Times New Roman"/>
          <w:b w:val="false"/>
          <w:i w:val="false"/>
          <w:color w:val="000000"/>
          <w:sz w:val="28"/>
        </w:rPr>
        <w:t>
      Юридическое лицо направляет в компетентный орган своего государства уведомление, предусмотренное абзацем вторым настоящей статьи, заказным почтовым отправлением с уведомлением о вручении или передает такое уведомление иным способом, позволяющим подтвердить факт его получения.</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В случае если разрешительные документы либо уведомления составлены на языке, отличном от языка Стороны, на территорию которой осуществляется перемещение или через территорию которой осуществляется перевозка (внутренний транзит), то юридическое лицо к таким документам либо их заверенным копиям должно прилагать их нотариально заверенный перевод на язык указанной Стороны.</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Юридическое лицо, осуществившее перемещение или перевозку (внутренний транзит) наркотических средств, психотропных веществ и их прекурсоров, не позднее 10 рабочих дней с даты окончания срока действия разрешительного документа, предусмотренного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направляет в компетентный орган, его выдавший, следующие сведения:</w:t>
      </w:r>
      <w:r>
        <w:br/>
      </w:r>
      <w:r>
        <w:rPr>
          <w:rFonts w:ascii="Times New Roman"/>
          <w:b w:val="false"/>
          <w:i w:val="false"/>
          <w:color w:val="000000"/>
          <w:sz w:val="28"/>
        </w:rPr>
        <w:t>
      номер и дата выдачи разрешительного документа;</w:t>
      </w:r>
      <w:r>
        <w:br/>
      </w:r>
      <w:r>
        <w:rPr>
          <w:rFonts w:ascii="Times New Roman"/>
          <w:b w:val="false"/>
          <w:i w:val="false"/>
          <w:color w:val="000000"/>
          <w:sz w:val="28"/>
        </w:rPr>
        <w:t>
      наименование и фактическое количество ввезенных (вывезенных) наркотических средств, психотропных веществ и их прекурсоров;</w:t>
      </w:r>
      <w:r>
        <w:br/>
      </w:r>
      <w:r>
        <w:rPr>
          <w:rFonts w:ascii="Times New Roman"/>
          <w:b w:val="false"/>
          <w:i w:val="false"/>
          <w:color w:val="000000"/>
          <w:sz w:val="28"/>
        </w:rPr>
        <w:t>
      вид транспорта, который использовался для их перемещения или перевозки (внутреннего транзита);</w:t>
      </w:r>
      <w:r>
        <w:br/>
      </w:r>
      <w:r>
        <w:rPr>
          <w:rFonts w:ascii="Times New Roman"/>
          <w:b w:val="false"/>
          <w:i w:val="false"/>
          <w:color w:val="000000"/>
          <w:sz w:val="28"/>
        </w:rPr>
        <w:t>
      дата и место пересечения государственных границ Сторон;</w:t>
      </w:r>
      <w:r>
        <w:br/>
      </w:r>
      <w:r>
        <w:rPr>
          <w:rFonts w:ascii="Times New Roman"/>
          <w:b w:val="false"/>
          <w:i w:val="false"/>
          <w:color w:val="000000"/>
          <w:sz w:val="28"/>
        </w:rPr>
        <w:t>
      наименование юридического лица, в адрес которого осуществлено перемещение или перевозка (внутренний транзит) наркотических средств, психотропных веществ и их прекурсоров и его юридический адрес.</w:t>
      </w:r>
      <w:r>
        <w:br/>
      </w:r>
      <w:r>
        <w:rPr>
          <w:rFonts w:ascii="Times New Roman"/>
          <w:b w:val="false"/>
          <w:i w:val="false"/>
          <w:color w:val="000000"/>
          <w:sz w:val="28"/>
        </w:rPr>
        <w:t>
      Юридическое лицо, осуществившее перевозку (внутренний транзит) наркотических средств, психотропных веществ и их прекурсоров при наличии копии уведомления, предусмотренного абзацем вторым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не позднее 1 января года, следующего за годом, в котором осуществлена такая перевозка, направляет в свой компетентный орган следующие сведения:</w:t>
      </w:r>
      <w:r>
        <w:br/>
      </w:r>
      <w:r>
        <w:rPr>
          <w:rFonts w:ascii="Times New Roman"/>
          <w:b w:val="false"/>
          <w:i w:val="false"/>
          <w:color w:val="000000"/>
          <w:sz w:val="28"/>
        </w:rPr>
        <w:t>
      номер и дата уведомления;</w:t>
      </w:r>
      <w:r>
        <w:br/>
      </w:r>
      <w:r>
        <w:rPr>
          <w:rFonts w:ascii="Times New Roman"/>
          <w:b w:val="false"/>
          <w:i w:val="false"/>
          <w:color w:val="000000"/>
          <w:sz w:val="28"/>
        </w:rPr>
        <w:t>
      наименование и фактическое количество ввезенных (вывезенных) наркотических средств, психотропных веществ и их прекурсоров;</w:t>
      </w:r>
      <w:r>
        <w:br/>
      </w:r>
      <w:r>
        <w:rPr>
          <w:rFonts w:ascii="Times New Roman"/>
          <w:b w:val="false"/>
          <w:i w:val="false"/>
          <w:color w:val="000000"/>
          <w:sz w:val="28"/>
        </w:rPr>
        <w:t>
      вид транспорта, который использовался для их перевозки (внутреннего транзита);</w:t>
      </w:r>
      <w:r>
        <w:br/>
      </w:r>
      <w:r>
        <w:rPr>
          <w:rFonts w:ascii="Times New Roman"/>
          <w:b w:val="false"/>
          <w:i w:val="false"/>
          <w:color w:val="000000"/>
          <w:sz w:val="28"/>
        </w:rPr>
        <w:t>
      дата и место пересечения государственных границ Сторон;</w:t>
      </w:r>
      <w:r>
        <w:br/>
      </w:r>
      <w:r>
        <w:rPr>
          <w:rFonts w:ascii="Times New Roman"/>
          <w:b w:val="false"/>
          <w:i w:val="false"/>
          <w:color w:val="000000"/>
          <w:sz w:val="28"/>
        </w:rPr>
        <w:t>
      наименование юридического лица, в адрес которого осуществлялась перевозка (внутренний транзит) наркотических средств, психотропных веществ и их прекурсоров и его юридический адрес.</w:t>
      </w:r>
      <w:r>
        <w:br/>
      </w:r>
      <w:r>
        <w:rPr>
          <w:rFonts w:ascii="Times New Roman"/>
          <w:b w:val="false"/>
          <w:i w:val="false"/>
          <w:color w:val="000000"/>
          <w:sz w:val="28"/>
        </w:rPr>
        <w:t>
      Компетентные органы в течение 5 рабочих дней с даты получения сведений, предусмотренных настоящей статьей, направляют их в компетентные органы тех Сторон, на территорию которых осуществлено перемещение наркотических средств, психотропных веществ и их прекурсоров, а также в компетентный орган Стороны, через территорию которой осуществлена перевозка (внутренний транзит).</w:t>
      </w:r>
      <w:r>
        <w:br/>
      </w:r>
      <w:r>
        <w:rPr>
          <w:rFonts w:ascii="Times New Roman"/>
          <w:b w:val="false"/>
          <w:i w:val="false"/>
          <w:color w:val="000000"/>
          <w:sz w:val="28"/>
        </w:rPr>
        <w:t>
      Компетентные органы в течение 10 рабочих дней с даты оформления (аннулирования) разрешительных документов на ввоз (вывоз) направляют их копии или копии документов, подтверждающих оформление (аннулирование) указанных разрешительных документов, в компетентные органы тех Сторон, на территорию (с территории) которых осуществляется перемещение наркотических средств, психотропных веществ и их прекурсоров, а также в компетентный орган Стороны, через территорию которой осуществляется перевозка (внутренний транзит).</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 осуществляющем обмен информацией и получение уведомлений от юридических лиц, предусмотренных настоящим Соглашением.</w:t>
      </w:r>
      <w:r>
        <w:br/>
      </w:r>
      <w:r>
        <w:rPr>
          <w:rFonts w:ascii="Times New Roman"/>
          <w:b w:val="false"/>
          <w:i w:val="false"/>
          <w:color w:val="000000"/>
          <w:sz w:val="28"/>
        </w:rPr>
        <w:t>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w:t>
      </w:r>
      <w:r>
        <w:br/>
      </w:r>
      <w:r>
        <w:rPr>
          <w:rFonts w:ascii="Times New Roman"/>
          <w:b w:val="false"/>
          <w:i w:val="false"/>
          <w:color w:val="000000"/>
          <w:sz w:val="28"/>
        </w:rPr>
        <w:t>
      национальные перечни наркотических средств, психотропных веществ и их прекурсоров;</w:t>
      </w:r>
      <w:r>
        <w:br/>
      </w:r>
      <w:r>
        <w:rPr>
          <w:rFonts w:ascii="Times New Roman"/>
          <w:b w:val="false"/>
          <w:i w:val="false"/>
          <w:color w:val="000000"/>
          <w:sz w:val="28"/>
        </w:rPr>
        <w:t>
      наименования и объемы прекурсоров, разрешенных к перемещению физическими лицами для личного пользования (в некоммерческих целях), определенных законодательством Стороны.</w:t>
      </w:r>
      <w:r>
        <w:br/>
      </w:r>
      <w:r>
        <w:rPr>
          <w:rFonts w:ascii="Times New Roman"/>
          <w:b w:val="false"/>
          <w:i w:val="false"/>
          <w:color w:val="000000"/>
          <w:sz w:val="28"/>
        </w:rPr>
        <w:t>
      При внесении изменений в указанные национальные перечни, компетентные органы в течение 20 календарных дней с даты внесения изменений, направляют соответствующую информацию в Евразийскую экономическую комиссию.</w:t>
      </w:r>
      <w:r>
        <w:br/>
      </w:r>
      <w:r>
        <w:rPr>
          <w:rFonts w:ascii="Times New Roman"/>
          <w:b w:val="false"/>
          <w:i w:val="false"/>
          <w:color w:val="000000"/>
          <w:sz w:val="28"/>
        </w:rPr>
        <w:t>
      Евразийская экономическая комиссия в течение 5 рабочих дней на основании сведений, представленных компетентными органами, актуализирует указанные национальные перечни Сторон.</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переговоров.</w:t>
      </w:r>
      <w:r>
        <w:br/>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переговоров, направленной одной из Сторон другой Стороне, то любая из сторон спора передает этот спор для рассмотрения в Суд Евразийского экономического сообщества.</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Соглашения.</w:t>
      </w:r>
    </w:p>
    <w:p>
      <w:pPr>
        <w:spacing w:after="0"/>
        <w:ind w:left="0"/>
        <w:jc w:val="both"/>
      </w:pPr>
      <w:r>
        <w:rPr>
          <w:rFonts w:ascii="Times New Roman"/>
          <w:b w:val="false"/>
          <w:i w:val="false"/>
          <w:color w:val="000000"/>
          <w:sz w:val="28"/>
        </w:rPr>
        <w:t>      Совершено в городе ____________ «__» ____ года в одном подлинном экземпляре на русском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