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219" w14:textId="882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2013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Собрании актов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476; № 72-73, ст. 1051; 2013 г., № 22, ст. 351)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Государственная комиссия осуществляет свою деятельность на основе ежеквартальных планов, утверждаемых председателем Государственной комиссии, которые составляются рабочим органом по предложениям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 Вопросы, предусматривающие выделение средств из республиканского бюджета, подлежат обязательному согласованию с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заинтересованными государственными органами вопрос рассматривается у курирующего Заместителя Премьер-Министра Республики Казахстан, по итогам рассмотрения которого рабочий орган направляет письмо на имя председателя Государственной комиссии о вынесении либо не вынесении данного вопроса на заседание Государственной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