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3cd5" w14:textId="3e93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Концептуального плана законотворческой работы на 2013-2016 годы (пятый созыв Парламента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2013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на 2013-2016 годы (пятый созыв Парламента Республики Казахстан) (далее - Концептуальный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реализацию Концептуального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к 25 января по итогам года представлять в Администрацию Президента Республики Казахстан информацию о ходе выполнения Концептуального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№ 610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КОНЦЕПТУАЛЬНЫЙ ПЛАН</w:t>
      </w:r>
      <w:r>
        <w:br/>
      </w:r>
      <w:r>
        <w:rPr>
          <w:rFonts w:ascii="Times New Roman"/>
          <w:b/>
          <w:i w:val="false"/>
          <w:color w:val="000000"/>
        </w:rPr>
        <w:t>
законотворческой работы на 2013-2016 годы</w:t>
      </w:r>
      <w:r>
        <w:br/>
      </w:r>
      <w:r>
        <w:rPr>
          <w:rFonts w:ascii="Times New Roman"/>
          <w:b/>
          <w:i w:val="false"/>
          <w:color w:val="000000"/>
        </w:rPr>
        <w:t>
(пятый созыв Парламента Республики Казахстан)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11016"/>
      </w:tblGrid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Сессии Парламента/ полугодия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Блоки законодательства, в рамках которых будет осуществляться его совершенствование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2013-2014 годы (3 сессия)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Социальное, жилищное, гражданское, уголовное, уголовно-процессуальное, уголовно-исполнительное, административно-деликтное, хозяйственное, финансовое, природоохранное законодательство, а также законодательство в сфере противодействия коррупции, гражданской защиты, медиации, судебной системы, исполнительного производства, оценочной деятельности, международной помощи, правовых актов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Второе полугодие 2013 года
</w:t>
            </w:r>
          </w:p>
        </w:tc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сфере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 качества и уровня правового регулирования в области чрезвычайных ситуаций природного и техногенного характера, гражданской обороны, пожарной и промышленной безопасности, аварийно-спасательных служб, государственного материального резерва требуется консолидация законодательных актов, регулирующих отношения в указанных сферах общественных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 в сфере здравоохранения в недостаточной мере учитываются такие жизненно важные факторы, как динамичное развитие рынка медицинских услуг, развитие новых технологий, появление новых лекарственных средств, дальнейшее совершенствование системы финансирования с ориентацией на достижение конечного положительного результата, формирование и внедрение новых инновационных направлений в медицинской науке и практике.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 также появилась необходимость совершенствования правовой базы, регулирующей применение изделий медицинского назначения и медицинской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недопущения нерационального применения лекарственных средств, снижения риска здоровью пациентов, связанных с бесконтрольным применением лекарственных средств, необходимо ужесточение подходов к рекламе медицинской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возникает необходимость в расширении направлений государственной молодежной политики, создании механизмов «социальных лифтов» для молодых казахстанцев, а также правового поля для взаимодействия на республиканском и региональном уровнях в рамках реализации государственной молодежной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трудовых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рыночной экономики, наличия рынка труда и проблем занятости населения актуальным является вопрос трудовых правоотношений. В этой связи необходимо постоянное совершенствование трудового законодательства на основе системного анализа практики его применения и учета международного опыта в данной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требуют проработки вопросы дальнейшей дифференциации трудового и социального законодательства в зависимости от характера трудовой деятельности и условий труда работников, а также расширения сферы применения и инструментов социального партнерства.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Модернизация профсоюзных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Одним из основных партнеров государства в вопросах совершенствования трудовых отношений выступают профессиональные союзы. Вместе с тем нынешний формат деятельности крупнейшего профсоюзного центра - Федерации профсоюзов Казахстана (далее - ФПК) не соответствует требованиям времени. Существенным проблемным моментом является неэффективное законодательство о профессиональных союзах, в котором неясно изложены положения о коллективных договорах, об ответственности сторон за их выполнение. Поэтому сейчас требуются решительные шаги по модернизации профсоюзного движения, прежде всего ФПК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Построение эффективного многоуровневого механизма регулирования противоречий в сфере трудовых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построения эффективного механизма урегулирования споров в сфере трудовых отношений требуется внедрить систему внесудебного разрешения споров и конфликтов. Также необходимо проработать вопрос закрепления ответственности за действия, провоцирующие трудовые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ориентирования процедур отбора выпускников на объективное выявление их знаний необходимо проработать вопрос реформирования системы единого национального тестирования.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следует проработать вопросы совершенствования механизмов реализации международной стипендии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дальнейшего совершенствования процедур финансирования науки необходимо расширить возможности участия в исследованиях частных и зарубежных компаний, развивать профессиональный исследовательский рынок на принципах «доказательной политики», конкурентности, прозрачности, развития профессиональных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дальнейшее совершенствование норм жилищного законодательства, которое обеспечило бы взаимную ответственность и права собственников помещений и органов управлений.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требуется совершенствование законодательства по вопросам долевого участия в жилищном строительстве (в части внедрения дополнительного механизма защиты средств дольщиков путем страхования вкладов).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минимизации вмешательства государства в споры между субъектами предпринимательства, снижения нагрузки на государственные суды необходимо дальнейшее законодательное совершенствование института медиации (в части передачи споров по незначительным вопросам в институты внесудебного урегулирования споров).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сферы исполнительного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одной из главных причин кризиса в сфере исполнительного производства является тот факт, что неисполнение судебных актов относится к категории преступлений небольшой тяжести. В этой связи необходимо ужесточить ответственность за неисполнение судебных актов с переводом ее в категорию тяжких преступлений.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требуется проработать вопросы исключения института добровольного исполнения, установления пени за несвоевременное исполнение судебных актов для должников, внедрения дифференцированной ставки оплаты деятельности частных судебных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противодействия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модернизировать правовые основы антикоррупционных мер посредством введения эффективных механизмов борьбы с коррупцией, в том числе ужесточения уголовной и административной ответственности за совершение коррупционных преступлений и правонарушений.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дальнейшего законодательного совершенствования и упрощения система отправления правосудия, в том числе ориентация ее на снижение бюрократических процедур, более широкое использование информационно-правовых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гражданского и хозяйственного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совершенствования вопросы защиты прав собственности, в том числе добросовестных собственников, гарантирования защиты договорных обязательств и ужесточения ответственности за их нарушение.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уголовного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Важным вопросом является адаптация уголовного законодательства к современным условиям, усиление его возможностей борьбы с преступностью, повышение уровня защищенности прав граждан, интересов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продолжать учитывать отечественный и зарубежный опыт, обеспечивать соответствие уголовного закона международным обязательствам страны с позиции национальных интересов.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совершенствование уголовного законодательства должно быть связано с обеспечением необходимой преемственности и сохранением оправдавших себя правовых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уголовно-процессуального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уголовная политика государства невозможна без оптимальной модели уголовного судопроизводства, и главной ее целью должно являться формирование уголовно-процессуального закона, основанного на признании конституционных норм о правах и свободах личности непосредственно действующими, определяющими смысл, содержание и применение законов. Поэтому приоритетом в развитии уголовно-процессуального права должна оставаться дальнейшая реализация основополагающих принципов уголовного судопроизводства, направленных на безусловную защиту прав и свобод человека.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разработать оптимальные правовые механизмы, предусматривающие эффективное применение уголовно-процессуального законодательства в целях быстрого раскрытия преступлений, привлечения к уголовной ответственности лиц, их совершивших, и справедливого судебного разбирательства.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модернизировать уголовно-процессуальное право, упростить и повысить эффективность уголовного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уголовно-исполнительного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то, что совершенствование уголовной политики производится посредством комплексной, взаимосвязанной коррекции уголовного, уголовно-процессуального и уголовно-исполнительного права, одной из основных целей уголовно-исполнительного законодательства является приведение его в соответствие с уголовным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Уголовно-исполнительное законодательство должно быть основано на широком использовании некарательных альтернативных мер уголовно-правового воздействия, установлении новых механизмов развития уголовно-исполнительной системы (в частности, улучшение мест содержания осужденных к лишению свободы).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об административных правонарушениях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дальнейшего совершенствования административно-деликтного законодательства необходимо продолжить законодательное определение оснований административной ответственности, в том числе предусматривающего разделение сфер применения административной и дисциплинарной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необходимо совершенствование вопросов соразмерности административно-правовых санкций степени общественной опасности правонарушений, а также сбалансированности соотношения мер административного взыскания с уголовно-правовыми санкциями по степени тяжести.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 эффективности взыскания штрафов необходимо ввести дифференцированные процедуры привлечения к административной ответственности в зависимости от вида административного взыскания, указанного в санкции статьи, согласия лица с фактом совершенного правонарушения.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необходимо в рамках законодательства об административных правонарушениях урегулировать вопросы производства по делам об оспаривании постановлений органов (должностных лиц), уполномоченных рассматривать дела об административных правонарушениях.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возникла объективная необходимость введения института пересмотра вступивших в законную силу постановлений по делам об административных правонарушениях по вновь открывшимся обстоятельствам.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государственного регулирования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настоящее время законодательство о предпринимательской деятельности представляет собой огромный массив нормативных правовых актов различной отраслевой принадлежности. При этом нет законодательных пределов и гарантий ограничения его дальнейшего роста; невозможно удовлетворить каждую новую отрасль или вид предпринимательства «своим» законом. Налицо процесс измельчания, дробления предметов законов.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всей своей актуальности возникла задача систематизации этого огромного массива, результатом чего должно стать принятие Предпринимательского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необходимо устранить пробелы, противоречия и дублирование в правовом регулировании предпринимательства, а также оптимизировать механизмы государственного регулирования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Должна быть продолжена работа по снижению административных барьеров для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улучшена соответствующая нормативная правовая база.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Реформирование системы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реформирования системы финансового контроля в соответствии с международными стандартами необходимо обеспечить переход системы государственного финансового контроля в систему государственного аудита в качестве неотъемлемого компонента управления в государственном секторе, разработку правовой основы и институциональной структуры, а также наращивание кадрового потенциала в целях укрепления системы государственного аудита на базе международной основы профессиональной практики для аудиторов в государственном секторе.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11056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2014 года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электронной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Растущее использование электронной торговли кардинально трансформирует торговую политику, заменяя традиционную торговлю, основанную на бумажной документации, альтернативными электронными системами. Появление такой инновации, как электронная торговля, в системе торговли продиктовано, в первую очередь, потребностями участников торговых операций и как приоритетное направление становится составной частью экономической инфраструктуры нашей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этой связи возникает необходимость регламентации отношений, возникающих при осуществлении электронной торговли, и законодательного закрепления прав ее участников, что позволит обеспечить устойчивое развитие электронной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Важным инструментом рыночной экономики является оценочная деятельность, правовое регулирование которой также требует постоянного внимания и совершенствования. В этой связи необходим комплекс мер, направленных на установление государственных стандартов оценки, приведение оценочной деятельности в соответствие с международными требованиями, совершенствование государственной системы регулирования и саморегулирования оценочной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требует проработки вопрос ужесточения ответственности профессиональных оценщиков.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 международной помощи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законодательном уровне необходимо принять комплекс мер, направленных на создание системы поиска адекватных ответов на глобальные вызовы и региональные проблемы, повышение координации деятельности в сфере официальной помощи развитию и гуманитарной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принять законодательные меры, направленные на достижение таких приоритетов, как обеспечение равного доступа потребителей в городах и сельских населенных пунктах к услугам водоснабжения и водоотведения, создание эффективной системы правоотношений в секторе водоснабжения и водоотведения, сохранение экологической устойчивости окружающей среды и санитарно-эпидемиологической безопасности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возникла объективная необходимость совершенствования вопросов регулирования внутренней торговли, введения в понятийный аппарат наименования новых торговых объектов и последующей разработки классификации торговых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следует проработать вопросы гарантированной компенсации либо возмещения причиненного ущерба пострадавшим от несчастных случаев путем законодательного закрепления обязательного страхования гражданско-правовой ответственности владельцев торговых рынков. Страхование данной формы предпринимательской деятельности позволит в установленном законом порядке урегулировать наступившие страховые случаи и защитить предпринимателей от финансовых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энергосбережения и повышения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решения комплекса проблем в промышленном секторе Республики Казахстан необходимо проработать вопросы введения запрета на раздельное производство тепловой и электрической энергии проектируемых энергоисточников без предварительной оценки, а также введения запрета на прямое сжигание газа в паровых котлах газовых электростанций.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законодательства, регулирующего вопросы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нормы, касающиеся нормативных правовых актов, регламентируются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нормативных правовых актах».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свою очередь, правовые акты государственных органов являются лишь частью регламентации управленческой деятельности государственного органа и предусмотрены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административных процедурах». В этой связи возникает необходимость объединения норм, касающихся всех актов государственных органов, в одном законе.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необходимо совершенствовать нормы, касающиеся систематизации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перехода к «зеленой экономике»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экологическое законодательство, основанное на традиционной экономической модели, не в полной мере учитывает современные риски: неэффективное использование энергетических, водных, продовольственных и сырьевых ресурсов, увеличение затрат, зависимость от глобальной финансовой нестабильности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государственной политики в области экологического законодательства в настоящее время являются создание условий для перехода к «зеленой экономике», стимулирование энерго- и водосбережения, использование «зеленых технологий» и развитие экологического туризма, обеспечение защищенности интересов общества и прав личности от угроз, возникающих в результате антропогенного воздействия на окружающую среду, рациональное природопользование, развитие экологических чистых производств и обеспечение экологически безопасного поведения граждан.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2014-2015 годы (4 сессия)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Социальное, хозяйственное, гражданское законодательство, а также законодательство в сфере страхования, атомной энергии и обороны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Второе полугодие 2014 года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социальной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Важным вопросом является обеспечение для инвалидов равных с другими гражданами возможностей по реализации гражданских, политических, социальных, экономических, культурных и других прав и свобод, закрепленных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а также принятие законодательных мер, направленных на реализацию Конвенции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Устойчивая продуктивная занятость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 законодательном уровне принять комплекс мер, направленных на решение таких проблем, как несбалансированность рынка труда, отсутствие объективного прогноза потребностей отраслей экономики в специалистах, дефицит рабочей силы, связанный с низким качеством трудовых ресурсов и отсутствием реальной связи производства 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необходимо развитие механизмов социализации граждан, относящихся к категории социально уязвимого населения, и создание условий для осуществления труда данной категорией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обязательного страхования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урегулирования проблемных вопросов существующего механизма обязательного страхования в растениеводстве необходимо регламентировать единые требования к страховым компаниям и обществам взаимного страхования, альтернативные механизмы страхования и дифференциацию страховых тарифов в растениеводстве, вопросы создания Фонда компенсационных выплат (системы перестрахования).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следует проработать вопросы усиления государственного контроля за деятельностью обществ взаимного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области 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законодательного регулирования деятельности по использованию атомной энергии обусловлена ее потенциальной опасностью, а также наличием объектов и технологий двойного применения, которые могут быть использованы не только в мирных целях.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14 апреля 1997 года «Об использовании атомной энергии» требует актуализации с учетом накопленного за более чем 16-летний срок опыта его практического применения, а также современных рекомендаций Международного агентства по атомной энергии, членом которого является Республика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по вопросам обороны и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принятием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февраля 2012 года «О воинской службе и статусе военнослужащих» требуется дальнейшая работа, направленная на регулирование отношений при прохождении гражданами воинской службы, а также определение основ социального обеспечения военнослужащих.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возникает необходимость принятия законодательных мер, направленных на регулирование вопросов навигационно-гидрографического обеспечения морской деятельности в казахстанском секторе Каспийского моря, установление статуса военных, военно-воздушных и военно-морских атташе, урегулирование правоотношений, возникающих в области государственной авиации, пересмотр действующих норм по реквизиции имущества для нужд обороны.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11033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 2015 года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гражданского и хозяйственного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современном этапе развития гражданского права на первое место выдвигаются проблемы соотношения публично-правовых и частноправовых методов регулирования общественных отношений, и как производное от этого - пределы государственного вмешательства в частнопредпринимательскую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чем необходимо продолжить совершенствование законодательства в этой сфере в части определения статуса акционерных обществ с учетом их правовой природы, в том числе в контексте так называемых «публичных корпораций», участия государства в хозяйственно-правовых отношениях и отказа от иммунитета в сфере частноправовых отношений при сохранении иммунитета государства в области осуществления им публичных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следует проработать вопросы уточнения норм, касающихся сделок, расширения видов вещных прав и оснований их возникновения, определения понятий «отказ от права» и «отказ от осуществления права», установления порядка определения реального ущерба.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2015-2016 годы (5 сессия)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Социальное, антикоррупционное законодательство, а также законодательство в сфере дактилоскопической и геномной регистрации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Второе полугодие 2015 года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 в социальной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актуализировать нормы законодательства о государственных социальных пособиях по инвалидности, по случаю потери кормильца и по возрасту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 в области дактилоскопической 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Важным условием обеспечения социально-экономического развития и безопасности государства является наличие полной, достоверной и актуальной информации о гражданах Республики Казахстан, а также иностранных гражданах или лицах без гражданства, временно пребывающих, временно или постоянно проживающих в Республике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этой связи следует проработать вопросы введения возможностей установления соответствия дактилоскопических и геномных данных, принадлежащих конкретному человеку.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 2016 года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Противодействие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коррупции рассматривается как один из самых важных приоритетов в работе каждого государственного органа страны. При этом основными задачами в этой сфере являются: обеспечение защиты прав, свобод и законных интересов граждан и общества от коррупции, обеспечение открытости и прозрачности деятельности государственных органов и органов местного самоуправления, повышение роли институтов гражданского общества и населения по противодействию коррупции, усиление общественного и партийного контроля за деятельностью государственных органов и органов местного самоуправления, предупреждение корпоративной коррупции, возникновения коллизии интересов и поощрение добросовестной коммерческой практики в договорных отношениях между предприятиями и государством.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этой связи следует принять комплекс законодательных мер, направленных на минимизацию условий и причин, порождающих коррупцию.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