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8721" w14:textId="ee58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дополнений в Договор о Таможенном кодексе таможенного союза от 27 ноября 2009 года</w:t>
      </w:r>
    </w:p>
    <w:p>
      <w:pPr>
        <w:spacing w:after="0"/>
        <w:ind w:left="0"/>
        <w:jc w:val="both"/>
      </w:pPr>
      <w:r>
        <w:rPr>
          <w:rFonts w:ascii="Times New Roman"/>
          <w:b w:val="false"/>
          <w:i w:val="false"/>
          <w:color w:val="000000"/>
          <w:sz w:val="28"/>
        </w:rPr>
        <w:t>Указ Президента Республики Казахстан от 4 октября 2012 года № 402</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от имени Республики Казахстан Протокол о внесении дополнений в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октября 2012 года № 402</w:t>
      </w:r>
    </w:p>
    <w:bookmarkEnd w:id="2"/>
    <w:bookmarkStart w:name="z7" w:id="3"/>
    <w:p>
      <w:pPr>
        <w:spacing w:after="0"/>
        <w:ind w:left="0"/>
        <w:jc w:val="both"/>
      </w:pPr>
      <w:r>
        <w:rPr>
          <w:rFonts w:ascii="Times New Roman"/>
          <w:b w:val="false"/>
          <w:i w:val="false"/>
          <w:color w:val="000000"/>
          <w:sz w:val="28"/>
        </w:rPr>
        <w:t>
Проект</w:t>
      </w:r>
    </w:p>
    <w:bookmarkEnd w:id="3"/>
    <w:bookmarkStart w:name="z8" w:id="4"/>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дополнений в Договор о Таможенном кодексе</w:t>
      </w:r>
      <w:r>
        <w:br/>
      </w:r>
      <w:r>
        <w:rPr>
          <w:rFonts w:ascii="Times New Roman"/>
          <w:b/>
          <w:i w:val="false"/>
          <w:color w:val="000000"/>
        </w:rPr>
        <w:t>
таможенного союза от 27 ноября 2009 года</w:t>
      </w:r>
    </w:p>
    <w:bookmarkEnd w:id="4"/>
    <w:bookmarkStart w:name="z9" w:id="5"/>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w:t>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5"/>
    <w:bookmarkStart w:name="z14" w:id="6"/>
    <w:p>
      <w:pPr>
        <w:spacing w:after="0"/>
        <w:ind w:left="0"/>
        <w:jc w:val="left"/>
      </w:pPr>
      <w:r>
        <w:rPr>
          <w:rFonts w:ascii="Times New Roman"/>
          <w:b/>
          <w:i w:val="false"/>
          <w:color w:val="000000"/>
        </w:rPr>
        <w:t xml:space="preserve"> 
Статья 1</w:t>
      </w:r>
    </w:p>
    <w:bookmarkEnd w:id="6"/>
    <w:bookmarkStart w:name="z15" w:id="7"/>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Договор),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7"/>
    <w:bookmarkStart w:name="z16" w:id="8"/>
    <w:p>
      <w:pPr>
        <w:spacing w:after="0"/>
        <w:ind w:left="0"/>
        <w:jc w:val="left"/>
      </w:pPr>
      <w:r>
        <w:rPr>
          <w:rFonts w:ascii="Times New Roman"/>
          <w:b/>
          <w:i w:val="false"/>
          <w:color w:val="000000"/>
        </w:rPr>
        <w:t xml:space="preserve"> 
Статья 2</w:t>
      </w:r>
    </w:p>
    <w:bookmarkEnd w:id="8"/>
    <w:bookmarkStart w:name="z17" w:id="9"/>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bookmarkEnd w:id="9"/>
    <w:bookmarkStart w:name="z18" w:id="10"/>
    <w:p>
      <w:pPr>
        <w:spacing w:after="0"/>
        <w:ind w:left="0"/>
        <w:jc w:val="left"/>
      </w:pPr>
      <w:r>
        <w:rPr>
          <w:rFonts w:ascii="Times New Roman"/>
          <w:b/>
          <w:i w:val="false"/>
          <w:color w:val="000000"/>
        </w:rPr>
        <w:t xml:space="preserve"> 
Статья 3</w:t>
      </w:r>
    </w:p>
    <w:bookmarkEnd w:id="10"/>
    <w:bookmarkStart w:name="z19" w:id="11"/>
    <w:p>
      <w:pPr>
        <w:spacing w:after="0"/>
        <w:ind w:left="0"/>
        <w:jc w:val="both"/>
      </w:pPr>
      <w:r>
        <w:rPr>
          <w:rFonts w:ascii="Times New Roman"/>
          <w:b w:val="false"/>
          <w:i w:val="false"/>
          <w:color w:val="000000"/>
          <w:sz w:val="28"/>
        </w:rPr>
        <w:t>
      Оговорки к настоящему Протоколу не допускаются.</w:t>
      </w:r>
    </w:p>
    <w:bookmarkEnd w:id="11"/>
    <w:bookmarkStart w:name="z20" w:id="12"/>
    <w:p>
      <w:pPr>
        <w:spacing w:after="0"/>
        <w:ind w:left="0"/>
        <w:jc w:val="left"/>
      </w:pPr>
      <w:r>
        <w:rPr>
          <w:rFonts w:ascii="Times New Roman"/>
          <w:b/>
          <w:i w:val="false"/>
          <w:color w:val="000000"/>
        </w:rPr>
        <w:t xml:space="preserve"> 
Статья 4</w:t>
      </w:r>
    </w:p>
    <w:bookmarkEnd w:id="12"/>
    <w:bookmarkStart w:name="z21" w:id="13"/>
    <w:p>
      <w:pPr>
        <w:spacing w:after="0"/>
        <w:ind w:left="0"/>
        <w:jc w:val="both"/>
      </w:pPr>
      <w:r>
        <w:rPr>
          <w:rFonts w:ascii="Times New Roman"/>
          <w:b w:val="false"/>
          <w:i w:val="false"/>
          <w:color w:val="000000"/>
          <w:sz w:val="28"/>
        </w:rPr>
        <w:t>
      Настоящий Протокол подлежит ратификации.</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по истечении 10 (десяти)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w:t>
      </w:r>
      <w:r>
        <w:br/>
      </w:r>
      <w:r>
        <w:rPr>
          <w:rFonts w:ascii="Times New Roman"/>
          <w:b w:val="false"/>
          <w:i w:val="false"/>
          <w:color w:val="000000"/>
          <w:sz w:val="28"/>
        </w:rPr>
        <w:t>
</w:t>
      </w:r>
      <w:r>
        <w:rPr>
          <w:rFonts w:ascii="Times New Roman"/>
          <w:b w:val="false"/>
          <w:i w:val="false"/>
          <w:color w:val="000000"/>
          <w:sz w:val="28"/>
        </w:rPr>
        <w:t>
      Совершено в городе ______________ ___ _____________ 2012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из Сторон его заверенную копию.</w:t>
      </w:r>
    </w:p>
    <w:bookmarkEnd w:id="13"/>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bookmarkStart w:name="z24"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w:t>
      </w:r>
      <w:r>
        <w:br/>
      </w:r>
      <w:r>
        <w:rPr>
          <w:rFonts w:ascii="Times New Roman"/>
          <w:b w:val="false"/>
          <w:i w:val="false"/>
          <w:color w:val="000000"/>
          <w:sz w:val="28"/>
        </w:rPr>
        <w:t xml:space="preserve">
дополнений в Договор      </w:t>
      </w:r>
      <w:r>
        <w:br/>
      </w:r>
      <w:r>
        <w:rPr>
          <w:rFonts w:ascii="Times New Roman"/>
          <w:b w:val="false"/>
          <w:i w:val="false"/>
          <w:color w:val="000000"/>
          <w:sz w:val="28"/>
        </w:rPr>
        <w:t xml:space="preserve">
о Таможенном кодексе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27 ноября 2009 года     </w:t>
      </w:r>
    </w:p>
    <w:bookmarkEnd w:id="14"/>
    <w:bookmarkStart w:name="z25" w:id="15"/>
    <w:p>
      <w:pPr>
        <w:spacing w:after="0"/>
        <w:ind w:left="0"/>
        <w:jc w:val="left"/>
      </w:pPr>
      <w:r>
        <w:rPr>
          <w:rFonts w:ascii="Times New Roman"/>
          <w:b/>
          <w:i w:val="false"/>
          <w:color w:val="000000"/>
        </w:rPr>
        <w:t xml:space="preserve"> 
Дополнения, которые вносятся</w:t>
      </w:r>
      <w:r>
        <w:br/>
      </w:r>
      <w:r>
        <w:rPr>
          <w:rFonts w:ascii="Times New Roman"/>
          <w:b/>
          <w:i w:val="false"/>
          <w:color w:val="000000"/>
        </w:rPr>
        <w:t>
в Таможенный кодекс таможенного союза</w:t>
      </w:r>
    </w:p>
    <w:bookmarkEnd w:id="15"/>
    <w:bookmarkStart w:name="z26" w:id="16"/>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 21)</w:t>
      </w:r>
      <w:r>
        <w:rPr>
          <w:rFonts w:ascii="Times New Roman"/>
          <w:b w:val="false"/>
          <w:i w:val="false"/>
          <w:color w:val="000000"/>
          <w:sz w:val="28"/>
        </w:rPr>
        <w:t xml:space="preserve"> пункта 1 статьи 4 дополнить частью второй следующего содержания:</w:t>
      </w:r>
      <w:r>
        <w:br/>
      </w:r>
      <w:r>
        <w:rPr>
          <w:rFonts w:ascii="Times New Roman"/>
          <w:b w:val="false"/>
          <w:i w:val="false"/>
          <w:color w:val="000000"/>
          <w:sz w:val="28"/>
        </w:rPr>
        <w:t>
      «При перемещении товаров трубопроводным транспортом или по линиям электропередачи перевозчиком является лицо, ответственное за использование линий электропередачи или трубопроводного транспорта и (или) за перемещение товаров по линиям электропередачи или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 или по линиям электропередачи;».</w:t>
      </w:r>
      <w:r>
        <w:br/>
      </w:r>
      <w:r>
        <w:rPr>
          <w:rFonts w:ascii="Times New Roman"/>
          <w:b w:val="false"/>
          <w:i w:val="false"/>
          <w:color w:val="000000"/>
          <w:sz w:val="28"/>
        </w:rPr>
        <w:t>
</w:t>
      </w:r>
      <w:r>
        <w:rPr>
          <w:rFonts w:ascii="Times New Roman"/>
          <w:b w:val="false"/>
          <w:i w:val="false"/>
          <w:color w:val="000000"/>
          <w:sz w:val="28"/>
        </w:rPr>
        <w:t>
      2. Дополнить статьей 334-1 следующего содержания:</w:t>
      </w:r>
      <w:r>
        <w:br/>
      </w:r>
      <w:r>
        <w:rPr>
          <w:rFonts w:ascii="Times New Roman"/>
          <w:b w:val="false"/>
          <w:i w:val="false"/>
          <w:color w:val="000000"/>
          <w:sz w:val="28"/>
        </w:rPr>
        <w:t>
      «Статья 334-1. Термины, используемые в настоящей главе</w:t>
      </w:r>
      <w:r>
        <w:br/>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место ввоза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ввезенных на таможенную территорию Таможенного союза трубопроводным транспортом и (или) по линиям электропередачи;</w:t>
      </w:r>
      <w:r>
        <w:br/>
      </w: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вывезенных с таможенной территории Таможенного союза трубопроводным транспортом и (или) по линиям электропередачи;</w:t>
      </w:r>
      <w:r>
        <w:br/>
      </w:r>
      <w:r>
        <w:rPr>
          <w:rFonts w:ascii="Times New Roman"/>
          <w:b w:val="false"/>
          <w:i w:val="false"/>
          <w:color w:val="000000"/>
          <w:sz w:val="28"/>
        </w:rPr>
        <w:t>
      3) место отправления — место установки приборов учета товаров, перемещаемых трубопроводным транспортом, в государстве-члене Таможенного союза, с территории которого начинается отправление этих товаров, показания которых используются в целях определения количества (общего количества) товаров.</w:t>
      </w:r>
      <w:r>
        <w:br/>
      </w:r>
      <w:r>
        <w:rPr>
          <w:rFonts w:ascii="Times New Roman"/>
          <w:b w:val="false"/>
          <w:i w:val="false"/>
          <w:color w:val="000000"/>
          <w:sz w:val="28"/>
        </w:rPr>
        <w:t>
      До установки приборов учета товаров на территории государства-члена Таможенного союза, с территории которого начинается перемещение товаров, местом отправления является место установки приборов учета товаров, находящееся на территории другого государства-члена Таможенного союза, являющееся первым на пути следования таких товаров;</w:t>
      </w:r>
      <w:r>
        <w:br/>
      </w:r>
      <w:r>
        <w:rPr>
          <w:rFonts w:ascii="Times New Roman"/>
          <w:b w:val="false"/>
          <w:i w:val="false"/>
          <w:color w:val="000000"/>
          <w:sz w:val="28"/>
        </w:rPr>
        <w:t>
      4) место назначения - место установки приборов учета товаров, перемещаемых трубопроводным транспортом, находящееся в государстве-члене Таможенного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w:t>
      </w:r>
      <w:r>
        <w:br/>
      </w:r>
      <w:r>
        <w:rPr>
          <w:rFonts w:ascii="Times New Roman"/>
          <w:b w:val="false"/>
          <w:i w:val="false"/>
          <w:color w:val="000000"/>
          <w:sz w:val="28"/>
        </w:rPr>
        <w:t>
      До установки приборов учета товаров в государстве-члене Таможенного союза, на территории которого завершается перемещение товаров, местом назначения является место установки приборов учета товаров, находящееся на территории другого государства-члена Таможенного союза, являющееся последним на пути следования таких товаров;</w:t>
      </w:r>
      <w:r>
        <w:br/>
      </w:r>
      <w:r>
        <w:rPr>
          <w:rFonts w:ascii="Times New Roman"/>
          <w:b w:val="false"/>
          <w:i w:val="false"/>
          <w:color w:val="000000"/>
          <w:sz w:val="28"/>
        </w:rPr>
        <w:t>
      5) место поставки - место установки приборов учета товаров, перемещаемых трубопроводным транспортом, где проведение замеров обусловлено технологией транспортировки и определено условиями внешнеторговых договоров, на основании которых осуществляется такое перемещение.».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335</w:t>
      </w:r>
      <w:r>
        <w:rPr>
          <w:rFonts w:ascii="Times New Roman"/>
          <w:b w:val="false"/>
          <w:i w:val="false"/>
          <w:color w:val="000000"/>
          <w:sz w:val="28"/>
        </w:rPr>
        <w:t xml:space="preserve"> дополнить пунктом 8 следующего содержания:</w:t>
      </w:r>
      <w:r>
        <w:br/>
      </w:r>
      <w:r>
        <w:rPr>
          <w:rFonts w:ascii="Times New Roman"/>
          <w:b w:val="false"/>
          <w:i w:val="false"/>
          <w:color w:val="000000"/>
          <w:sz w:val="28"/>
        </w:rPr>
        <w:t>
      «8.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336 дополнить частью третьей следующего содержания:</w:t>
      </w:r>
      <w:r>
        <w:br/>
      </w:r>
      <w:r>
        <w:rPr>
          <w:rFonts w:ascii="Times New Roman"/>
          <w:b w:val="false"/>
          <w:i w:val="false"/>
          <w:color w:val="000000"/>
          <w:sz w:val="28"/>
        </w:rPr>
        <w:t>
      «Комиссия Таможенного союза вправе устанавливать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339</w:t>
      </w:r>
      <w:r>
        <w:rPr>
          <w:rFonts w:ascii="Times New Roman"/>
          <w:b w:val="false"/>
          <w:i w:val="false"/>
          <w:color w:val="000000"/>
          <w:sz w:val="28"/>
        </w:rPr>
        <w:t xml:space="preserve"> дополнить пунктами 4, 5, 6, 7, 8, 9, 10 и 11 следующего содержания:</w:t>
      </w:r>
      <w:r>
        <w:br/>
      </w:r>
      <w:r>
        <w:rPr>
          <w:rFonts w:ascii="Times New Roman"/>
          <w:b w:val="false"/>
          <w:i w:val="false"/>
          <w:color w:val="000000"/>
          <w:sz w:val="28"/>
        </w:rPr>
        <w:t>
      «4. Таможенный транзит товаров, перемещаемых трубопроводным транспортом, осуществляется с учетом особенностей, предусмотренных настоящей статьей, если иное не установлено в соответствии с пунктом 1 настоящей статьи.</w:t>
      </w:r>
      <w:r>
        <w:br/>
      </w:r>
      <w:r>
        <w:rPr>
          <w:rFonts w:ascii="Times New Roman"/>
          <w:b w:val="false"/>
          <w:i w:val="false"/>
          <w:color w:val="000000"/>
          <w:sz w:val="28"/>
        </w:rPr>
        <w:t>
      5. Таможенный транзит применяется при перемещении трубопроводным транспортом, если иное не установлено в соответствии с настоящей главой:</w:t>
      </w:r>
      <w:r>
        <w:br/>
      </w:r>
      <w:r>
        <w:rPr>
          <w:rFonts w:ascii="Times New Roman"/>
          <w:b w:val="false"/>
          <w:i w:val="false"/>
          <w:color w:val="000000"/>
          <w:sz w:val="28"/>
        </w:rPr>
        <w:t>
      1) иностранных товаров от места ввоза до места вывоза;</w:t>
      </w:r>
      <w:r>
        <w:br/>
      </w:r>
      <w:r>
        <w:rPr>
          <w:rFonts w:ascii="Times New Roman"/>
          <w:b w:val="false"/>
          <w:i w:val="false"/>
          <w:color w:val="000000"/>
          <w:sz w:val="28"/>
        </w:rPr>
        <w:t>
      2) иностранных товаров от места ввоза до места назначения;</w:t>
      </w:r>
      <w:r>
        <w:br/>
      </w: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статьи 215 настоящего Кодекса, от места отправления до места вывоза;</w:t>
      </w:r>
      <w:r>
        <w:br/>
      </w:r>
      <w:r>
        <w:rPr>
          <w:rFonts w:ascii="Times New Roman"/>
          <w:b w:val="false"/>
          <w:i w:val="false"/>
          <w:color w:val="000000"/>
          <w:sz w:val="28"/>
        </w:rPr>
        <w:t>
      4) иностранных товаров от места отправления до места назначения;</w:t>
      </w:r>
      <w:r>
        <w:br/>
      </w: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r>
        <w:br/>
      </w:r>
      <w:r>
        <w:rPr>
          <w:rFonts w:ascii="Times New Roman"/>
          <w:b w:val="false"/>
          <w:i w:val="false"/>
          <w:color w:val="000000"/>
          <w:sz w:val="28"/>
        </w:rPr>
        <w:t>
      6. Таможенная процедура таможенного транзита не применяется при ввозе товаров на таможенную территорию Таможенного союза трубопроводным транспортом в случае, если до начала ввоза на таможенную территорию Таможенного союза они были помещены под таможенную процедуру выпуск для внутреннего потребления, временный ввоз (допуск), переработка для внутреннего потребления, переработка на таможенной территории или реимпорт.</w:t>
      </w:r>
      <w:r>
        <w:br/>
      </w:r>
      <w:r>
        <w:rPr>
          <w:rFonts w:ascii="Times New Roman"/>
          <w:b w:val="false"/>
          <w:i w:val="false"/>
          <w:color w:val="000000"/>
          <w:sz w:val="28"/>
        </w:rPr>
        <w:t>
      Таможенная процедура таможенного транзита не применяется при перемещении по таможенной территории Таможенного союза помещенного под таможенную процедуру экспорта природного газа, ранее вывезенного с таможенной территории Таможенного союза в соответствии с таможенной процедурой временного вывоза, если такое перемещение обусловлено технологическими особенностями транспортировки природного газа трубопроводным транспортом.</w:t>
      </w:r>
      <w:r>
        <w:br/>
      </w:r>
      <w:r>
        <w:rPr>
          <w:rFonts w:ascii="Times New Roman"/>
          <w:b w:val="false"/>
          <w:i w:val="false"/>
          <w:color w:val="000000"/>
          <w:sz w:val="28"/>
        </w:rPr>
        <w:t>
      7. Транзитная декларация в отношении товаров, перемещаемых трубопроводным транспортом от места ввоза до места вывоза по территориям нескольких государств-членов Таможенного союза, подается в государстве-члене Таможенного союза, где зарегистрирован перевозчик, заключивший договор (договоры) на перемещение (организацию перемещения) указанных товаров по таможенной территории Таможенного союза.</w:t>
      </w:r>
      <w:r>
        <w:br/>
      </w:r>
      <w:r>
        <w:rPr>
          <w:rFonts w:ascii="Times New Roman"/>
          <w:b w:val="false"/>
          <w:i w:val="false"/>
          <w:color w:val="000000"/>
          <w:sz w:val="28"/>
        </w:rPr>
        <w:t>
      8. Продление срока таможенного транзита товаров, перемещаемых трубопроводным транспортом, осуществляется в соответствии с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9. Декларант обязан представить точные сведения о товарах, фактически перемещенных трубопроводным транспортом в соответствии с таможенной процедурой таможенного транзита, за каждый календарный месяц поставки в сроки, установленные законодательством государства-члена Таможенного союза, на территории которого таможенный орган произвел выпуск товаров в соответствии с такой таможенной процедурой.</w:t>
      </w:r>
      <w:r>
        <w:br/>
      </w:r>
      <w:r>
        <w:rPr>
          <w:rFonts w:ascii="Times New Roman"/>
          <w:b w:val="false"/>
          <w:i w:val="false"/>
          <w:color w:val="000000"/>
          <w:sz w:val="28"/>
        </w:rPr>
        <w:t>
      10. Таможенная процедура таможенного транзита товаров, перемещаемых трубопроводным транспортом, завершается:</w:t>
      </w:r>
      <w:r>
        <w:br/>
      </w:r>
      <w:r>
        <w:rPr>
          <w:rFonts w:ascii="Times New Roman"/>
          <w:b w:val="false"/>
          <w:i w:val="false"/>
          <w:color w:val="000000"/>
          <w:sz w:val="28"/>
        </w:rPr>
        <w:t>
      1) в отношении иностранных товаров, а также товаров Таможенного союза, если это предусмотрено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215 настоящего Кодекса,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настоящим Кодексом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w:t>
      </w:r>
      <w:r>
        <w:br/>
      </w:r>
      <w:r>
        <w:rPr>
          <w:rFonts w:ascii="Times New Roman"/>
          <w:b w:val="false"/>
          <w:i w:val="false"/>
          <w:color w:val="000000"/>
          <w:sz w:val="28"/>
        </w:rPr>
        <w:t>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11. При перемещении товаров трубопроводным транспортом в соответствии с таможенной процедурой таможенного транзита не применяются положения </w:t>
      </w:r>
      <w:r>
        <w:rPr>
          <w:rFonts w:ascii="Times New Roman"/>
          <w:b w:val="false"/>
          <w:i w:val="false"/>
          <w:color w:val="000000"/>
          <w:sz w:val="28"/>
        </w:rPr>
        <w:t>пункта 6</w:t>
      </w:r>
      <w:r>
        <w:rPr>
          <w:rFonts w:ascii="Times New Roman"/>
          <w:b w:val="false"/>
          <w:i w:val="false"/>
          <w:color w:val="000000"/>
          <w:sz w:val="28"/>
        </w:rPr>
        <w:t xml:space="preserve"> статьи 215, </w:t>
      </w:r>
      <w:r>
        <w:rPr>
          <w:rFonts w:ascii="Times New Roman"/>
          <w:b w:val="false"/>
          <w:i w:val="false"/>
          <w:color w:val="000000"/>
          <w:sz w:val="28"/>
        </w:rPr>
        <w:t>подпунктов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статьи 216, </w:t>
      </w:r>
      <w:r>
        <w:rPr>
          <w:rFonts w:ascii="Times New Roman"/>
          <w:b w:val="false"/>
          <w:i w:val="false"/>
          <w:color w:val="000000"/>
          <w:sz w:val="28"/>
        </w:rPr>
        <w:t>статей 218</w:t>
      </w:r>
      <w:r>
        <w:rPr>
          <w:rFonts w:ascii="Times New Roman"/>
          <w:b w:val="false"/>
          <w:i w:val="false"/>
          <w:color w:val="000000"/>
          <w:sz w:val="28"/>
        </w:rPr>
        <w:t>-</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222,</w:t>
      </w:r>
      <w:r>
        <w:rPr>
          <w:rFonts w:ascii="Times New Roman"/>
          <w:b w:val="false"/>
          <w:i w:val="false"/>
          <w:color w:val="000000"/>
          <w:sz w:val="28"/>
        </w:rPr>
        <w:t xml:space="preserve"> статьи 225</w:t>
      </w:r>
      <w:r>
        <w:rPr>
          <w:rFonts w:ascii="Times New Roman"/>
          <w:b w:val="false"/>
          <w:i w:val="false"/>
          <w:color w:val="000000"/>
          <w:sz w:val="28"/>
        </w:rPr>
        <w:t>, </w:t>
      </w:r>
      <w:r>
        <w:rPr>
          <w:rFonts w:ascii="Times New Roman"/>
          <w:b w:val="false"/>
          <w:i w:val="false"/>
          <w:color w:val="000000"/>
          <w:sz w:val="28"/>
        </w:rPr>
        <w:t>пунктов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227, </w:t>
      </w:r>
      <w:r>
        <w:rPr>
          <w:rFonts w:ascii="Times New Roman"/>
          <w:b w:val="false"/>
          <w:i w:val="false"/>
          <w:color w:val="000000"/>
          <w:sz w:val="28"/>
        </w:rPr>
        <w:t>пунктов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228 настоящего Кодекса.».</w:t>
      </w:r>
      <w:r>
        <w:br/>
      </w:r>
      <w:r>
        <w:rPr>
          <w:rFonts w:ascii="Times New Roman"/>
          <w:b w:val="false"/>
          <w:i w:val="false"/>
          <w:color w:val="000000"/>
          <w:sz w:val="28"/>
        </w:rPr>
        <w:t>
</w:t>
      </w:r>
      <w:r>
        <w:rPr>
          <w:rFonts w:ascii="Times New Roman"/>
          <w:b w:val="false"/>
          <w:i w:val="false"/>
          <w:color w:val="000000"/>
          <w:sz w:val="28"/>
        </w:rPr>
        <w:t>
      6. Дополнить статьей 339-1 следующего содержания:</w:t>
      </w:r>
      <w:r>
        <w:br/>
      </w:r>
      <w:r>
        <w:rPr>
          <w:rFonts w:ascii="Times New Roman"/>
          <w:b w:val="false"/>
          <w:i w:val="false"/>
          <w:color w:val="000000"/>
          <w:sz w:val="28"/>
        </w:rPr>
        <w:t>
      «Статья 339-1. Возникновение и прекращение обязанностей по</w:t>
      </w:r>
      <w:r>
        <w:br/>
      </w:r>
      <w:r>
        <w:rPr>
          <w:rFonts w:ascii="Times New Roman"/>
          <w:b w:val="false"/>
          <w:i w:val="false"/>
          <w:color w:val="000000"/>
          <w:sz w:val="28"/>
        </w:rPr>
        <w:t>
                     уплате ввозных, вывозных таможенных пошлин,</w:t>
      </w:r>
      <w:r>
        <w:br/>
      </w:r>
      <w:r>
        <w:rPr>
          <w:rFonts w:ascii="Times New Roman"/>
          <w:b w:val="false"/>
          <w:i w:val="false"/>
          <w:color w:val="000000"/>
          <w:sz w:val="28"/>
        </w:rPr>
        <w:t>
                     налогов и сроки их уплаты в отношении товаров,</w:t>
      </w:r>
      <w:r>
        <w:br/>
      </w:r>
      <w:r>
        <w:rPr>
          <w:rFonts w:ascii="Times New Roman"/>
          <w:b w:val="false"/>
          <w:i w:val="false"/>
          <w:color w:val="000000"/>
          <w:sz w:val="28"/>
        </w:rPr>
        <w:t>
                     перемещаемых трубопроводным транспортом,</w:t>
      </w:r>
      <w:r>
        <w:br/>
      </w:r>
      <w:r>
        <w:rPr>
          <w:rFonts w:ascii="Times New Roman"/>
          <w:b w:val="false"/>
          <w:i w:val="false"/>
          <w:color w:val="000000"/>
          <w:sz w:val="28"/>
        </w:rPr>
        <w:t>
                     помещаемых (помещенных) под таможенную процедуру</w:t>
      </w:r>
      <w:r>
        <w:br/>
      </w:r>
      <w:r>
        <w:rPr>
          <w:rFonts w:ascii="Times New Roman"/>
          <w:b w:val="false"/>
          <w:i w:val="false"/>
          <w:color w:val="000000"/>
          <w:sz w:val="28"/>
        </w:rPr>
        <w:t>
                     таможенного транзита</w:t>
      </w:r>
      <w:r>
        <w:br/>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227 настоящего Кодекса с момента регистрации таможенным органом таможенной декларации и прекращается:</w:t>
      </w:r>
      <w:r>
        <w:br/>
      </w:r>
      <w:r>
        <w:rPr>
          <w:rFonts w:ascii="Times New Roman"/>
          <w:b w:val="false"/>
          <w:i w:val="false"/>
          <w:color w:val="000000"/>
          <w:sz w:val="28"/>
        </w:rPr>
        <w:t>
      1) при завершении таможенной процедуры таможенного транзита в соответствии с пунктом 10 </w:t>
      </w:r>
      <w:r>
        <w:rPr>
          <w:rFonts w:ascii="Times New Roman"/>
          <w:b w:val="false"/>
          <w:i w:val="false"/>
          <w:color w:val="000000"/>
          <w:sz w:val="28"/>
        </w:rPr>
        <w:t>статьи 339</w:t>
      </w:r>
      <w:r>
        <w:rPr>
          <w:rFonts w:ascii="Times New Roman"/>
          <w:b w:val="false"/>
          <w:i w:val="false"/>
          <w:color w:val="000000"/>
          <w:sz w:val="28"/>
        </w:rPr>
        <w:t xml:space="preserve">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80 настоящего Кодекса.</w:t>
      </w:r>
      <w:r>
        <w:br/>
      </w:r>
      <w:r>
        <w:rPr>
          <w:rFonts w:ascii="Times New Roman"/>
          <w:b w:val="false"/>
          <w:i w:val="false"/>
          <w:color w:val="000000"/>
          <w:sz w:val="28"/>
        </w:rPr>
        <w:t>
      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возникает у декларанта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228 настоящего Кодекса с момента регистрации таможенным органом таможенной декларации и прекращается:</w:t>
      </w:r>
      <w:r>
        <w:br/>
      </w:r>
      <w:r>
        <w:rPr>
          <w:rFonts w:ascii="Times New Roman"/>
          <w:b w:val="false"/>
          <w:i w:val="false"/>
          <w:color w:val="000000"/>
          <w:sz w:val="28"/>
        </w:rPr>
        <w:t>
      1) при завершении таможенной процедуры таможенного транзита в соответствии с пунктом 10 </w:t>
      </w:r>
      <w:r>
        <w:rPr>
          <w:rFonts w:ascii="Times New Roman"/>
          <w:b w:val="false"/>
          <w:i w:val="false"/>
          <w:color w:val="000000"/>
          <w:sz w:val="28"/>
        </w:rPr>
        <w:t>статьи 339</w:t>
      </w:r>
      <w:r>
        <w:rPr>
          <w:rFonts w:ascii="Times New Roman"/>
          <w:b w:val="false"/>
          <w:i w:val="false"/>
          <w:color w:val="000000"/>
          <w:sz w:val="28"/>
        </w:rPr>
        <w:t xml:space="preserve"> настоящего Кодекса, за исключением случая, когда во время действия этой процедуры наступил срок уплаты вывозных таможенных пошлин, налогов;</w:t>
      </w:r>
      <w:r>
        <w:br/>
      </w:r>
      <w:r>
        <w:rPr>
          <w:rFonts w:ascii="Times New Roman"/>
          <w:b w:val="false"/>
          <w:i w:val="false"/>
          <w:color w:val="000000"/>
          <w:sz w:val="28"/>
        </w:rPr>
        <w:t>
      2)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80 настоящего Кодекса.</w:t>
      </w:r>
      <w:r>
        <w:br/>
      </w:r>
      <w:r>
        <w:rPr>
          <w:rFonts w:ascii="Times New Roman"/>
          <w:b w:val="false"/>
          <w:i w:val="false"/>
          <w:color w:val="000000"/>
          <w:sz w:val="28"/>
        </w:rPr>
        <w:t>
      5. В случае если товары не ввезены на таможенную территорию Таможенного союза или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6.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7. Дополнить статьей 371-1 следующего содержания:</w:t>
      </w:r>
      <w:r>
        <w:br/>
      </w:r>
      <w:r>
        <w:rPr>
          <w:rFonts w:ascii="Times New Roman"/>
          <w:b w:val="false"/>
          <w:i w:val="false"/>
          <w:color w:val="000000"/>
          <w:sz w:val="28"/>
        </w:rPr>
        <w:t>
      «Статья 371-1. Переходные положения об осуществлении таможенных</w:t>
      </w:r>
      <w:r>
        <w:br/>
      </w:r>
      <w:r>
        <w:rPr>
          <w:rFonts w:ascii="Times New Roman"/>
          <w:b w:val="false"/>
          <w:i w:val="false"/>
          <w:color w:val="000000"/>
          <w:sz w:val="28"/>
        </w:rPr>
        <w:t>
                     операций при перемещении товаров трубопроводным</w:t>
      </w:r>
      <w:r>
        <w:br/>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1. До вступления в силу предусмотренного частью второй пункта 1 статьи 337 настоящего Кодекса международного договора государства-члена Таможенного союза и сопредельного государства, определяющего работу приборов учета товаров, перемещаемых трубопроводным транспортом и по линиям электропередачи, расположенных на территории сопредельного государства, и порядок доступа должностных лиц таможенных органов к местам установки таких приборов, но не позднее 1 января 2015 года, допускается использовать показания приборов учета товаров, перемещаемых трубопроводным транспортом и по линиям электропередачи, расположенных на территории сопредельного государства, представляемые перевозчиком.</w:t>
      </w:r>
      <w:r>
        <w:br/>
      </w:r>
      <w:r>
        <w:rPr>
          <w:rFonts w:ascii="Times New Roman"/>
          <w:b w:val="false"/>
          <w:i w:val="false"/>
          <w:color w:val="000000"/>
          <w:sz w:val="28"/>
        </w:rPr>
        <w:t>
      2. До вступления в силу предусмотренных частью второй пункта 3 статьи 336 настоящего Кодекса технических регламентов и национальных стандартов в государстве-члене Таможенного союза, но не позднее 1 января 2015 года, порядок определения потерь электрической энергии в сетях определяется решением Комиссии Таможенного союза.</w:t>
      </w:r>
      <w:r>
        <w:br/>
      </w:r>
      <w:r>
        <w:rPr>
          <w:rFonts w:ascii="Times New Roman"/>
          <w:b w:val="false"/>
          <w:i w:val="false"/>
          <w:color w:val="000000"/>
          <w:sz w:val="28"/>
        </w:rPr>
        <w:t>
      В случае отсутствия порядка определения потерь электрической энергии в сетях, определенного решением Комиссии Таможенного союза, указанного в части первой настоящего пункта, до 1 января 2014 года, порядок определения потерь электрической энергии в сетях определяется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r>
        <w:br/>
      </w:r>
      <w:r>
        <w:rPr>
          <w:rFonts w:ascii="Times New Roman"/>
          <w:b w:val="false"/>
          <w:i w:val="false"/>
          <w:color w:val="000000"/>
          <w:sz w:val="28"/>
        </w:rPr>
        <w:t>
      3. До вступления в силу предусмотренного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336 настоящего Кодекса решения Комиссии Таможенного союза, но не позднее 1 января 2014 года, особенности определения фактического количества электрической энергии, перемещаемой по межгосударственным линиям электропередачи через таможенную границу Таможенного союза, определяются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