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d1f5" w14:textId="dcdd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об увековечении памяти о мужестве и героизме народов государств-участников Содружества Независимых Государств в Великой Отечественной войне 1941-1945 годов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июня 2012 года № 332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мая 2005 года «О международных договорах Республики Казахстан»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увековечении памяти о мужестве и героизме народов государств-участников Содружества Независимых Государств в Великой Отечественной войне 1941-1945 годов, совершенное в городе Душанбе 3 сентября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об увековечении памяти о мужестве и героизме народов</w:t>
      </w:r>
      <w:r>
        <w:br/>
      </w:r>
      <w:r>
        <w:rPr>
          <w:rFonts w:ascii="Times New Roman"/>
          <w:b/>
          <w:i w:val="false"/>
          <w:color w:val="000000"/>
        </w:rPr>
        <w:t>
государств-участников Содружества Независимых Государств</w:t>
      </w:r>
      <w:r>
        <w:br/>
      </w:r>
      <w:r>
        <w:rPr>
          <w:rFonts w:ascii="Times New Roman"/>
          <w:b/>
          <w:i w:val="false"/>
          <w:color w:val="000000"/>
        </w:rPr>
        <w:t>
в Великой Отечественной войне 1941-1945 годов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(Вступило в силу 22 августа 2012 года - Бюллетень международных договоров РК 2012 г., № 5, ст. 72)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участники Содружества Независимых Государств,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общепризнанными принципами и нормами международного права в гуманитарной области, </w:t>
      </w:r>
      <w:r>
        <w:rPr>
          <w:rFonts w:ascii="Times New Roman"/>
          <w:b w:val="false"/>
          <w:i w:val="false"/>
          <w:color w:val="000000"/>
          <w:sz w:val="28"/>
        </w:rPr>
        <w:t>Женевскими конвенциями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12 августа 1949 года и Дополнительными протоколами к ним от 8 июня 1977 года, международными договорами и решениями, принятыми в рамках Содружества Независимых Государств (далее - СНГ),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учитывая, что народы государств - участников СНГ внесли решающий вклад в достижение победы над фашизмом,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выражая стремление сохранить и увековечить память о мужестве и героизме народов государств - участников СНГ в Великой Отечественной войне 1941-1945 годов,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согласились о нижеследующем: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нижеследующие термины означают: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увековечение памяти</w:t>
      </w:r>
      <w:r>
        <w:rPr>
          <w:rFonts w:ascii="Times New Roman"/>
          <w:b w:val="false"/>
          <w:i w:val="false"/>
          <w:color w:val="000000"/>
          <w:sz w:val="28"/>
        </w:rPr>
        <w:t xml:space="preserve"> — деятельность, направленная на сохранение уважительного отношения к погибшим военнослужащим, их мужеству и героизму, непосредственно связанная с обустройством, сохранением и содержанием воинских захоронений и воинских памятников, проведением поисковых работ в целях выявления неучтенных воинских захоронений и персональных данных погибших военнослужащих для формирования на этой основе электронного банка данных, а также осуществление дополнительных мероприятий, предусмотренных национальным законодательством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погибшие военнослужащие</w:t>
      </w:r>
      <w:r>
        <w:rPr>
          <w:rFonts w:ascii="Times New Roman"/>
          <w:b w:val="false"/>
          <w:i w:val="false"/>
          <w:color w:val="000000"/>
          <w:sz w:val="28"/>
        </w:rPr>
        <w:t xml:space="preserve"> - граждане бывшего СССР, входившие в состав Вооруженных Сил СССР, партизанских отрядов и других подпольных антифашистских формирований, труженики тыла, погибшие и похороненные в ходе боевых действий в Великой Отечественной войне 1941-1945 годов, в плену, а также умершие в результате их последствий в госпиталях, в том числе в послевоенное время, на территориях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воинские захоронения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места погребения погибших военнослужащих, включая индивидуальные и братские могилы, кладбища или участки кладбищ, на территориях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воинские памятники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мемориальные и другие сооружения, памятники. мемориалы, памятные места, территории и объекты, связанные с событиями Великой Отечественной войны 1941-1945 годов, расположенные на территориях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неучтенные воинские захоронения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места погребения (гибели) военнослужащих и гражданских жертв войны, не зарегистрированные в соответствии с национальным законодательством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обустройство воинских захоронений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обозначение границ мест погребения и установка памятных знаков, надгробий, памятников или иных мемориальных сооружений либо их восстановление и ремонт, а также другие необходимые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содержание воинских захоронений и воинских памятников и уход за ними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обеспечение сохранности воинских захоронений и воинских памятников, поддержание их в надлежащем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поисковая работа</w:t>
      </w:r>
      <w:r>
        <w:rPr>
          <w:rFonts w:ascii="Times New Roman"/>
          <w:b w:val="false"/>
          <w:i w:val="false"/>
          <w:color w:val="000000"/>
          <w:sz w:val="28"/>
        </w:rPr>
        <w:t xml:space="preserve"> — форма увековечения памяти путем выявления неучтенных воинских захоронений и непогребенных останков погибших или пропавших без вести при защите Отечества для последующего их захоронения, а также установление имен погибших и пропавших без вести для увековечения их памяти.</w:t>
      </w:r>
    </w:p>
    <w:bookmarkEnd w:id="5"/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предпринимают согласованные меры для дальнейшего развития гуманитарного сотрудничества в сфере увековечения памяти о мужестве и героизме народов государств - участников СНГ в Великой Отечественной войне 1941-1945 годов и в этих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осуществляют мероприятия по сохранению памяти о погибших военнослужащих, содержанию и обустройству воинских захоронений и воинских памятников;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продолжают поисковую работу, обеспечивают захоронение погибших военнослужащих с воинскими почестями;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организуют освещение фактов о бессмертном подвиге народов государств - участников СНГ в Великой Отечественной войне 1941-1945 годов;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совершенствуют правовые механизмы сотрудничества в реализации настоящего Соглашения.</w:t>
      </w:r>
    </w:p>
    <w:bookmarkEnd w:id="7"/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 решении вопросов, связанных с выявлением, учетом, обустройством и содержанием воинских захоронений и воинских памятников, а также эксгумацией останков погибших военнослужащих и их перезахоронением, руководствуются настоящим Соглашением и национальным законодательством Стороны, на территории которой они находятся.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при осуществлении мероприятий по увековечению памяти о мужестве и героизме народов государств - участников СНГ в Великой Отечестве иной войне 1941-1945 годов учитывают национальные, религиозные и иные традиции народов государств - участников СНГ, включая надписи на могилах и воинских памятниках.</w:t>
      </w:r>
    </w:p>
    <w:bookmarkEnd w:id="9"/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защиту и сохранение воинских захоронений и воинских памятников, расположенных на их территориях.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Обустройство вновь выявленных воинских захоронений производится в местах нахождения останков или, если это невозможно, в иных местах, достойных памяти погибших военнослужащих.</w:t>
      </w:r>
    </w:p>
    <w:bookmarkEnd w:id="11"/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способствуют выявлению, учету, обустройству, содержанию воинских захоронений и воинских памятников, находящихся на их территориях, и уходу за ними, а также решению вопросов, связанных с эксгумацией, переносом останков погибших военнослужащих и их перезахоронением.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информируют друг друга о наличии, местонахождении, состоянии воинских захоронений и воинских памятников и обмениваются именными списками, другими персональными данными о погибших военнослужащих и месте их захоронения, а также другой информацией, связанной с реализацией настоящего Соглашения.</w:t>
      </w:r>
    </w:p>
    <w:bookmarkEnd w:id="13"/>
    <w:bookmarkStart w:name="z3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проведение поисковой работы, захоронение погибших военнослужащих с воинскими почестями, предпринимают необходимые меры для учета воинских захоронений на своих территориях.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могут осуществлять совместные мероприятия по ведению поисковой работы, перезахоронению останков погибших военнослужащих, обустройству и содержанию воинских захоронений.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совместных мероприятий, проводимых в рамках настоящего Соглашения, осуществляется в соответствии с дополнительными договоренностями Сторон.</w:t>
      </w:r>
    </w:p>
    <w:bookmarkEnd w:id="15"/>
    <w:bookmarkStart w:name="z4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в соответствии со своим национальным законодательством предоставление в безвозмездное и бессрочное пользование участков земли под существующие и вновь обустраиваемые воинские захоронения и воинские памятники.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при взаимной заинтересованности информируют друг друга об обустройстве воинских захоронений на новых участках земли, проведении перезахоронений останков погибших военнослужащих, переносе воинских памятников.</w:t>
      </w:r>
    </w:p>
    <w:bookmarkEnd w:id="17"/>
    <w:bookmarkStart w:name="z4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Эксгумация останков погибших военнослужащих в целях их передачи заинтересованной Стороне осуществляется исключительно по ходатайству заинтересованной Стороны и с согласия Стороны, на территории которой находятся останки, с учетом ее национального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Взаимные уведомления передаются Сторонами по дипломатическим каналам.</w:t>
      </w:r>
    </w:p>
    <w:bookmarkEnd w:id="19"/>
    <w:bookmarkStart w:name="z4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0"/>
    <w:bookmarkStart w:name="z4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берут на себя расходы по содержанию и уходу за воинскими захоронениями и воинскими памятниками, находящимися на их территориях.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Каждая Сторона на основании взаимных договоренностей может также осуществлять за свой счет работы по благоустройству и содержанию воинских захоронений и воинских памятников, находящихся на территориях других Сторон. Вопросы финансирования такой деятельности определяются отдельными договоренностями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эксгумацию, перевозку и перезахоронение останков погибших военнослужащих и гражданских жертв войны, а также обустройство воинских захоронений, в том числе вновь выявленных, берет на себя Сторона, по просьбе или решению которой эти работы производятся.</w:t>
      </w:r>
    </w:p>
    <w:bookmarkEnd w:id="21"/>
    <w:bookmarkStart w:name="z5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2"/>
    <w:bookmarkStart w:name="z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соответствии со своим национальным законодательством содействуют в свободном доступе граждан Сторон к воинским захоронениям и воинским памятникам, расположенным на их территориях.</w:t>
      </w:r>
    </w:p>
    <w:bookmarkEnd w:id="23"/>
    <w:bookmarkStart w:name="z5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4"/>
    <w:bookmarkStart w:name="z5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предпринимают меры для недопущения и пресечения случаев вандализма и надругательства в отношении воинских захоронений и воинских памятников.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ликвидацию ущерба, нанесенного воинским захоронениям и воинским памятникам, в отношении которых совершены противоправные действия, несет Сторона, на территории которой это произошло, в соответствии со своим национальным законодательством.</w:t>
      </w:r>
    </w:p>
    <w:bookmarkEnd w:id="25"/>
    <w:bookmarkStart w:name="z5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6"/>
    <w:bookmarkStart w:name="z5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соответствии со своим национальным законодательством сотрудничают с общественными объединениями (организациями), действующими на их территориях, в области увековечения памяти погибших военнослужащих, включая достижение договоренностей об осуществлении конкретных мероприятий в рамках настоящего Соглашения.</w:t>
      </w:r>
    </w:p>
    <w:bookmarkEnd w:id="27"/>
    <w:bookmarkStart w:name="z5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28"/>
    <w:bookmarkStart w:name="z5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определяет уполномоченный орган, на который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возлагается реализация настоящего Соглашения, о чем информирует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депозитарий одновременно с уведомлением о выполнении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 уполномоченного органа соответствующая Сторона в течение 30 дней информирует об этом депозитарий.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Сторон взаимодействуют непосредственно по техническим вопросам реализации настоящего Соглашения.</w:t>
      </w:r>
    </w:p>
    <w:bookmarkEnd w:id="29"/>
    <w:bookmarkStart w:name="z6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30"/>
    <w:bookmarkStart w:name="z6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уполномоченных органов Сторон по реализации настоящего Соглашения возлагается на Совет министров обороны государств - участников Содружества Независимых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развития механизмов сотрудничества в выполнении задач, изложенных б настоящем Соглашении, а также для рассмотрения вопросов, требующих совместного решения, Секретариат Совета министров обороны государств - участников Содружества Независимых Государств организует проведение регулярных координационных совещаний представителей уполномоченных органов Сторон (далее - Координационное совещание).</w:t>
      </w:r>
    </w:p>
    <w:bookmarkEnd w:id="31"/>
    <w:bookmarkStart w:name="z6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32"/>
    <w:bookmarkStart w:name="z6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 в рамках Координационного совещания или посредством другой согласованной Сторонами процедуры.</w:t>
      </w:r>
    </w:p>
    <w:bookmarkEnd w:id="33"/>
    <w:bookmarkStart w:name="z6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</w:p>
    <w:bookmarkEnd w:id="34"/>
    <w:bookmarkStart w:name="z6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каждой из Сторон, вытекающих для нее из других международных договоров, участницей которых она является.</w:t>
      </w:r>
    </w:p>
    <w:bookmarkEnd w:id="35"/>
    <w:bookmarkStart w:name="z6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</w:t>
      </w:r>
    </w:p>
    <w:bookmarkEnd w:id="36"/>
    <w:bookmarkStart w:name="z6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согласию Сторон в настоящее Соглашение могут быть внесены изменения и дополнения, являющиеся его неотъемлемой частью, которые оформляются соответствующим протоколом.</w:t>
      </w:r>
    </w:p>
    <w:bookmarkEnd w:id="37"/>
    <w:bookmarkStart w:name="z7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</w:t>
      </w:r>
    </w:p>
    <w:bookmarkEnd w:id="38"/>
    <w:bookmarkStart w:name="z7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bookmarkEnd w:id="39"/>
    <w:bookmarkStart w:name="z7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</w:t>
      </w:r>
    </w:p>
    <w:bookmarkEnd w:id="40"/>
    <w:bookmarkStart w:name="z7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таком своем намерении не позднее чем за 6 месяцев до выхода и урегулировав финансовые и иные обязательства, возникшие за время действия Соглашения.</w:t>
      </w:r>
    </w:p>
    <w:bookmarkEnd w:id="41"/>
    <w:bookmarkStart w:name="z7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20</w:t>
      </w:r>
    </w:p>
    <w:bookmarkEnd w:id="42"/>
    <w:bookmarkStart w:name="z7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его вступления в силу открыто для присоединения любого государства - участника СНГ путем передачи депозитарию документа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настоящее Соглашение вступает в силу по истечении 30 дней с даты получения депозитарием документа о присоединении.</w:t>
      </w:r>
    </w:p>
    <w:bookmarkEnd w:id="43"/>
    <w:bookmarkStart w:name="z7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Душанбе 3 сентября 2011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Азербайджанскую Республику         За Российскую Федерацию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Армения                 За Республику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Беларусь                За Туркменистан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Казахстан               За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Кыргызскую Республику              За Украину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Молдова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