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c7db" w14:textId="eb0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2012 года № 311.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185; 2011 г., № 3-4, ст. 39)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утвержденном вышеназванным Указом, строку, порядковый номер 5,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