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9894" w14:textId="15a98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указы Президента Республики Казахстан от 11 марта 2008 года № 552 "Об утверждении Положения об Администрации Президента Республики Казахстан" и от 27 апреля 2010 года № 976 "Об утверждении Правил подготовки, согласования, представления на подпись проектов актов и поручений Президента Республики Казахстан,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8 апреля 2012 года № 295</w:t>
      </w:r>
    </w:p>
    <w:p>
      <w:pPr>
        <w:spacing w:after="0"/>
        <w:ind w:left="0"/>
        <w:jc w:val="both"/>
      </w:pPr>
      <w:bookmarkStart w:name="z1" w:id="0"/>
      <w:r>
        <w:rPr>
          <w:rFonts w:ascii="Times New Roman"/>
          <w:b w:val="false"/>
          <w:i w:val="false"/>
          <w:color w:val="000000"/>
          <w:sz w:val="28"/>
        </w:rPr>
        <w:t xml:space="preserve">
Подлежит опубликованию             </w:t>
      </w:r>
      <w:r>
        <w:br/>
      </w:r>
      <w:r>
        <w:rPr>
          <w:rFonts w:ascii="Times New Roman"/>
          <w:b w:val="false"/>
          <w:i w:val="false"/>
          <w:color w:val="000000"/>
          <w:sz w:val="28"/>
        </w:rPr>
        <w:t xml:space="preserve">
в Собрании актов Президента и          </w:t>
      </w:r>
      <w:r>
        <w:br/>
      </w:r>
      <w:r>
        <w:rPr>
          <w:rFonts w:ascii="Times New Roman"/>
          <w:b w:val="false"/>
          <w:i w:val="false"/>
          <w:color w:val="000000"/>
          <w:sz w:val="28"/>
        </w:rPr>
        <w:t xml:space="preserve">
Правительства Республики Казахстан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изменения и дополнения в следующие указы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марта 2008 года № 552 «Об утверждении Положения об Администрации Президента Республики Казахстан» (САПП Республики Казахстан, 2008 г., № 12-13, ст. 116; 2009 г., № 24-25, ст. 207; 2010 г., № 51, ст. 466; 2011 г., № 10-11, ст.125; № 52, ст. 710):</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Положении</w:t>
      </w:r>
      <w:r>
        <w:rPr>
          <w:rFonts w:ascii="Times New Roman"/>
          <w:b w:val="false"/>
          <w:i w:val="false"/>
          <w:color w:val="000000"/>
          <w:sz w:val="28"/>
        </w:rPr>
        <w:t xml:space="preserve"> об Администрации Президента Республики Казахстан, утвержденном вышеназванным Указом: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дополнить абзацем вторым следующего содержания:</w:t>
      </w:r>
      <w:r>
        <w:br/>
      </w:r>
      <w:r>
        <w:rPr>
          <w:rFonts w:ascii="Times New Roman"/>
          <w:b w:val="false"/>
          <w:i w:val="false"/>
          <w:color w:val="000000"/>
          <w:sz w:val="28"/>
        </w:rPr>
        <w:t>
      «заместителям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«Полномочиями, предусмотренными подпунктами 1), 2), 3), 4), 5), 6) и 7) настоящего пункта, обладает Руководитель Администрации.»;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вторую</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«Полномочиями, предусмотренными подпунктами 1), 2), 3), 4), 5), 6) и 7) настоящего пункта, за исключением абзаца второго подпункта 1), обладают: заместители Руководителя Администрации, Секретарь Совета Безопасности, Председатель Высшего Судебного Совета, помощники Президента, начальник Канцелярии Президента, советники Президента.»;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представления на подпись проектов актов и поручений Президента Республики Казахстан,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(САПП Республики Казахстан, 2010 г., № 28, ст. 215):</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подготовки, согласования, представления на подпись проектов актов и поручений Президента Республики Казахстан,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утвержденных вышеназванным Указом: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17</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«При этом, в случае отсутствия возражений, по проекту акта Президента Республики Казахстан не требуется подготовка экспертных заключений структурными подразделениями Администрации Президента, являющимися соисполнителями, результаты экспертизы которых оформляются визами ответственных должностных лиц Администрации Президента на проекте акта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«34. Администрация Президента обеспечивает рассмотрение проекта поручения Президента Республики Казахстан в течение пяти рабочих дней со дня его поступления, в том числе на предмет его соответствия </w:t>
      </w:r>
      <w:r>
        <w:rPr>
          <w:rFonts w:ascii="Times New Roman"/>
          <w:b w:val="false"/>
          <w:i w:val="false"/>
          <w:color w:val="000000"/>
          <w:sz w:val="28"/>
        </w:rPr>
        <w:t>пункту 28</w:t>
      </w:r>
      <w:r>
        <w:rPr>
          <w:rFonts w:ascii="Times New Roman"/>
          <w:b w:val="false"/>
          <w:i w:val="false"/>
          <w:color w:val="000000"/>
          <w:sz w:val="28"/>
        </w:rPr>
        <w:t xml:space="preserve"> настоящих Правил, а также исключения дублирования его с ранее данными Президентом поручениями, и, в случае положительного заключения, вносит на подпись Президенту Республики Казахстан. В случае отрицательного заключения наряду с замечаниями при необходимости указываются конкретные предложения и механизмы к решению поставленных вопросов.»;</w:t>
      </w:r>
      <w:r>
        <w:br/>
      </w:r>
      <w:r>
        <w:rPr>
          <w:rFonts w:ascii="Times New Roman"/>
          <w:b w:val="false"/>
          <w:i w:val="false"/>
          <w:color w:val="000000"/>
          <w:sz w:val="28"/>
        </w:rPr>
        <w:t>
</w:t>
      </w:r>
      <w:r>
        <w:rPr>
          <w:rFonts w:ascii="Times New Roman"/>
          <w:b w:val="false"/>
          <w:i w:val="false"/>
          <w:color w:val="000000"/>
          <w:sz w:val="28"/>
        </w:rPr>
        <w:t>
      дополнить пунктами 46-1, 46-2, 46-3 и 46-4 следующего содержания:</w:t>
      </w:r>
      <w:r>
        <w:br/>
      </w:r>
      <w:r>
        <w:rPr>
          <w:rFonts w:ascii="Times New Roman"/>
          <w:b w:val="false"/>
          <w:i w:val="false"/>
          <w:color w:val="000000"/>
          <w:sz w:val="28"/>
        </w:rPr>
        <w:t>
      «46-1. В случае, когда исполнение актов и поручений Президента Республики Казахстан возлагается на два и более государственных органа в рамках их компетенции, а также направлено на формирование и реализацию новых либо изменение имеющихся подходов, норм и правил в какой-либо отрасли/сфере/регионе, которые носят комплексный и межведомственный характер со сроком исполнения свыше шести месяцев:</w:t>
      </w:r>
      <w:r>
        <w:br/>
      </w:r>
      <w:r>
        <w:rPr>
          <w:rFonts w:ascii="Times New Roman"/>
          <w:b w:val="false"/>
          <w:i w:val="false"/>
          <w:color w:val="000000"/>
          <w:sz w:val="28"/>
        </w:rPr>
        <w:t>
      1) ответственное структурное подразделение Администрации Президента в течение семи рабочих дней разрабатывает концепцию исполнения актов и поручений Президента Республики Казахстан и при необходимости согласует с государственным органом-исполнителем;</w:t>
      </w:r>
      <w:r>
        <w:br/>
      </w:r>
      <w:r>
        <w:rPr>
          <w:rFonts w:ascii="Times New Roman"/>
          <w:b w:val="false"/>
          <w:i w:val="false"/>
          <w:color w:val="000000"/>
          <w:sz w:val="28"/>
        </w:rPr>
        <w:t>
      2) на основании концепции исполнения актов и поручений Президента Республики Казахстан государственный орган-исполнитель в течение десяти рабочих дней после утверждения концепции разрабатывает план организационных мероприятий (дорожная карта)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При этом план организационных мероприятий (дорожная карта) не разрабатывается по актам и поручениям Президента Республики Казахстан, реализация которых осуществляется в порядке, установленном законодательством.</w:t>
      </w:r>
      <w:r>
        <w:br/>
      </w:r>
      <w:r>
        <w:rPr>
          <w:rFonts w:ascii="Times New Roman"/>
          <w:b w:val="false"/>
          <w:i w:val="false"/>
          <w:color w:val="000000"/>
          <w:sz w:val="28"/>
        </w:rPr>
        <w:t>
      46-2. План организационных мероприятий (дорожная карта) содержит порядок действий государственного органа-исполнителя и соисполнителей с определением сроков исполнения, а также с указанием целевых и качественно-количественных показателей результатов исполнения акта или поручения Президента Республики Казахстан.</w:t>
      </w:r>
      <w:r>
        <w:br/>
      </w:r>
      <w:r>
        <w:rPr>
          <w:rFonts w:ascii="Times New Roman"/>
          <w:b w:val="false"/>
          <w:i w:val="false"/>
          <w:color w:val="000000"/>
          <w:sz w:val="28"/>
        </w:rPr>
        <w:t>
      План организационных мероприятий (дорожная карта), разработчиком которого является центральный государственный орган, непосредственно подчиненный и подотчетный Президенту Республики Казахстан или не входящий в структуру Правительства, утверждается его первым руководителем после согласования с Администрацией Президента, а также с Премьер-Министром (лицом, исполняющим его обязанности) или уполномоченным им должностным лицом, в случаях, если план организационных мероприятий (дорожная карта) затрагивает полномочия Правительства.</w:t>
      </w:r>
      <w:r>
        <w:br/>
      </w:r>
      <w:r>
        <w:rPr>
          <w:rFonts w:ascii="Times New Roman"/>
          <w:b w:val="false"/>
          <w:i w:val="false"/>
          <w:color w:val="000000"/>
          <w:sz w:val="28"/>
        </w:rPr>
        <w:t>
      План организационных мероприятий (дорожная карта), разработчиком которого является иной центральный или местный исполнительный орган (организация), утверждается Премьер-Министром (лицом, исполняющим его обязанности) или уполномоченным им заместителем Премьер-Министра после согласования с Администрацией Президента.</w:t>
      </w:r>
      <w:r>
        <w:br/>
      </w:r>
      <w:r>
        <w:rPr>
          <w:rFonts w:ascii="Times New Roman"/>
          <w:b w:val="false"/>
          <w:i w:val="false"/>
          <w:color w:val="000000"/>
          <w:sz w:val="28"/>
        </w:rPr>
        <w:t>
      46-3. В случае принятия плана организационных мероприятий (дорожной карты) не требуется утверждение государственными органами планов организационных мероприятий по реализации актов и поручений Президента Республики Казахстан, предусмотренных </w:t>
      </w:r>
      <w:r>
        <w:rPr>
          <w:rFonts w:ascii="Times New Roman"/>
          <w:b w:val="false"/>
          <w:i w:val="false"/>
          <w:color w:val="000000"/>
          <w:sz w:val="28"/>
        </w:rPr>
        <w:t>пунктом 47</w:t>
      </w:r>
      <w:r>
        <w:rPr>
          <w:rFonts w:ascii="Times New Roman"/>
          <w:b w:val="false"/>
          <w:i w:val="false"/>
          <w:color w:val="000000"/>
          <w:sz w:val="28"/>
        </w:rPr>
        <w:t xml:space="preserve"> настоящих Правил.</w:t>
      </w:r>
      <w:r>
        <w:br/>
      </w:r>
      <w:r>
        <w:rPr>
          <w:rFonts w:ascii="Times New Roman"/>
          <w:b w:val="false"/>
          <w:i w:val="false"/>
          <w:color w:val="000000"/>
          <w:sz w:val="28"/>
        </w:rPr>
        <w:t>
      46-4. Порядок составления и требования к содержанию концепции исполнения актов и поручений Президента Республики Казахстан и плана организационных мероприятий (дорожной карты) определяются Администрацией Президента.»;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«47. В случае отсутствия плана организационных мероприятий (дорожной карты) решением первого руководителя государственного органа-исполнителя (организации) при необходимости утверждается план организационных мероприятий по реализации актов и поручений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пунктом 47-1 следующего содержания:</w:t>
      </w:r>
      <w:r>
        <w:br/>
      </w:r>
      <w:r>
        <w:rPr>
          <w:rFonts w:ascii="Times New Roman"/>
          <w:b w:val="false"/>
          <w:i w:val="false"/>
          <w:color w:val="000000"/>
          <w:sz w:val="28"/>
        </w:rPr>
        <w:t>
      «47-1. При составлении плана организационных мероприятий по исполнению актов и поручений Президента Республики Казахстан, исполнителем которого является Правительство, предусматривается координация их исполнения соответствующим заместителем Премьер-Министра.»;</w:t>
      </w:r>
      <w:r>
        <w:br/>
      </w:r>
      <w:r>
        <w:rPr>
          <w:rFonts w:ascii="Times New Roman"/>
          <w:b w:val="false"/>
          <w:i w:val="false"/>
          <w:color w:val="000000"/>
          <w:sz w:val="28"/>
        </w:rPr>
        <w:t>
</w:t>
      </w:r>
      <w:r>
        <w:rPr>
          <w:rFonts w:ascii="Times New Roman"/>
          <w:b w:val="false"/>
          <w:i w:val="false"/>
          <w:color w:val="000000"/>
          <w:sz w:val="28"/>
        </w:rPr>
        <w:t>
      дополнить пунктом 49-1 следующего содержания:</w:t>
      </w:r>
      <w:r>
        <w:br/>
      </w:r>
      <w:r>
        <w:rPr>
          <w:rFonts w:ascii="Times New Roman"/>
          <w:b w:val="false"/>
          <w:i w:val="false"/>
          <w:color w:val="000000"/>
          <w:sz w:val="28"/>
        </w:rPr>
        <w:t>
      «49-1. Должностные лица государственных органов-соисполнителей (организаций), указанные в </w:t>
      </w:r>
      <w:r>
        <w:rPr>
          <w:rFonts w:ascii="Times New Roman"/>
          <w:b w:val="false"/>
          <w:i w:val="false"/>
          <w:color w:val="000000"/>
          <w:sz w:val="28"/>
        </w:rPr>
        <w:t>пункте 39</w:t>
      </w:r>
      <w:r>
        <w:rPr>
          <w:rFonts w:ascii="Times New Roman"/>
          <w:b w:val="false"/>
          <w:i w:val="false"/>
          <w:color w:val="000000"/>
          <w:sz w:val="28"/>
        </w:rPr>
        <w:t xml:space="preserve"> настоящих Правил, несут персональную ответственность за некачественное и несвоевременное исполнение актов и поручений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пунктами 50-1 и 50-2 следующего содержания:</w:t>
      </w:r>
      <w:r>
        <w:br/>
      </w:r>
      <w:r>
        <w:rPr>
          <w:rFonts w:ascii="Times New Roman"/>
          <w:b w:val="false"/>
          <w:i w:val="false"/>
          <w:color w:val="000000"/>
          <w:sz w:val="28"/>
        </w:rPr>
        <w:t>
      «50-1. Информация, направляемая Правительством о ходе реализации актов и поручений Президента Республики Казахстан в Администрацию Президента, подписывается соответствующим заместителем Премьер-Министра или Руководителем Канцелярии Премьер-Министра по поручениям, адресованным им Президентом Республики Казахстан либо Руководителем Администрации Президента.</w:t>
      </w:r>
      <w:r>
        <w:br/>
      </w:r>
      <w:r>
        <w:rPr>
          <w:rFonts w:ascii="Times New Roman"/>
          <w:b w:val="false"/>
          <w:i w:val="false"/>
          <w:color w:val="000000"/>
          <w:sz w:val="28"/>
        </w:rPr>
        <w:t>
      50-2. Итоговая информация, направляемая Правительством Президенту Республики Казахстан о состоянии исполнения актов и поручений Президента Республики Казахстан, подписывается Премьер-Министром (лицом, исполняющим его обязанности) либо его заместителем.»;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«51. Отчетная информация о ходе реализации стратегических и программных документов представляется в Администрацию Президента по форме и в сроки, определенные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«52. В случае, если пункты актов и/или поручений Президента Республики Казахстан не могут быть выполнены в установленный срок, то руководитель государственного органа-исполнителя (организации), а в случаях, если затрагиваются полномочия Правительства - после согласования с Премьер-Министром (лицом, исполняющим его обязанности) или его заместителем не позднее установленного срока вносит письмо в Администрацию Президента с указанием текущего состояния исполнения, аргументированным обоснованием необходимости продления срока исполнения либо его перевода на среднесрочный или долгосрочный контроль. При этом указываются конкретный срок исполнения, ответственные политические государственные служащие государственного органа-исполнителя, а также государственных органов-соисполнителей и должностные лица организаций.</w:t>
      </w:r>
      <w:r>
        <w:br/>
      </w:r>
      <w:r>
        <w:rPr>
          <w:rFonts w:ascii="Times New Roman"/>
          <w:b w:val="false"/>
          <w:i w:val="false"/>
          <w:color w:val="000000"/>
          <w:sz w:val="28"/>
        </w:rPr>
        <w:t>
      53. Продление сроков исполнения пунктов актов и/или поручений Президента Республики Казахстан либо их перевод на среднесрочный или долгосрочный контроль допускаются не более одного раза по решению Президента Республики Казахстан или Руководителя Администрации Президента на основании экспертного заключения структурного подразделения Администрации Президента.»;</w:t>
      </w:r>
      <w:r>
        <w:br/>
      </w:r>
      <w:r>
        <w:rPr>
          <w:rFonts w:ascii="Times New Roman"/>
          <w:b w:val="false"/>
          <w:i w:val="false"/>
          <w:color w:val="000000"/>
          <w:sz w:val="28"/>
        </w:rPr>
        <w:t>
</w:t>
      </w:r>
      <w:r>
        <w:rPr>
          <w:rFonts w:ascii="Times New Roman"/>
          <w:b w:val="false"/>
          <w:i w:val="false"/>
          <w:color w:val="000000"/>
          <w:sz w:val="28"/>
        </w:rPr>
        <w:t>
      дополнить пунктом 54-1 следующего содержания:</w:t>
      </w:r>
      <w:r>
        <w:br/>
      </w:r>
      <w:r>
        <w:rPr>
          <w:rFonts w:ascii="Times New Roman"/>
          <w:b w:val="false"/>
          <w:i w:val="false"/>
          <w:color w:val="000000"/>
          <w:sz w:val="28"/>
        </w:rPr>
        <w:t>
      «54-1. Предложение о повторном продлении актов и поручений Президента Республики Казахстан со сроком исполнения свыше трех месяцев вносится в Администрацию Президента государственным органом-исполнителем (организацией), а в случаях, если затрагиваются полномочия Правительства - после согласования с Премьер-Министром (лицом, исполняющим его обязанности) или его заместителем не позднее пятнадцати рабочих дней до истечения срока его исполнения.</w:t>
      </w:r>
      <w:r>
        <w:br/>
      </w:r>
      <w:r>
        <w:rPr>
          <w:rFonts w:ascii="Times New Roman"/>
          <w:b w:val="false"/>
          <w:i w:val="false"/>
          <w:color w:val="000000"/>
          <w:sz w:val="28"/>
        </w:rPr>
        <w:t>
      Ответственное структурное подразделение Администрации Президента не позднее десяти рабочих дней с момента поступления данного предложения проводит проверку по вопросу выяснения причин неисполнения актов и поручений Президента Республики Казахстан и по ее результатам готовит экспертное заключение.»;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57</w:t>
      </w:r>
      <w:r>
        <w:rPr>
          <w:rFonts w:ascii="Times New Roman"/>
          <w:b w:val="false"/>
          <w:i w:val="false"/>
          <w:color w:val="000000"/>
          <w:sz w:val="28"/>
        </w:rPr>
        <w:t xml:space="preserve"> дополнить подпунктом 1-1) следующего содержания:</w:t>
      </w:r>
      <w:r>
        <w:br/>
      </w:r>
      <w:r>
        <w:rPr>
          <w:rFonts w:ascii="Times New Roman"/>
          <w:b w:val="false"/>
          <w:i w:val="false"/>
          <w:color w:val="000000"/>
          <w:sz w:val="28"/>
        </w:rPr>
        <w:t>
      «1-1) новое поручение Президента Республики Казахстан, охватывающее (дублирующее) ранее данное поручение;»;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«59. Снятие с контроля пунктов актов и/или поручений Президента Республики Казахстан осуществляется Президентом Республики Казахстан, Руководителем Администрации Президента или уполномоченным им заместителем Руководителя Администрации Президента по предложению государственного органа-исполнителя (организации), а в случаях, если затрагиваются полномочия Правительства - после согласования с Премьер-Министром (лицом, исполняющим его обязанности) или его заместителем на основании экспертного заключения структурного подразделения Администрации Президента либо его согласия, оформленного визами ответственных должностных лиц Администрации Президента, либо подписанного Закона, принятого акта Президента Республики Казахстан или Правительства.»;</w:t>
      </w:r>
      <w:r>
        <w:br/>
      </w:r>
      <w:r>
        <w:rPr>
          <w:rFonts w:ascii="Times New Roman"/>
          <w:b w:val="false"/>
          <w:i w:val="false"/>
          <w:color w:val="000000"/>
          <w:sz w:val="28"/>
        </w:rPr>
        <w:t>
</w:t>
      </w:r>
      <w:r>
        <w:rPr>
          <w:rFonts w:ascii="Times New Roman"/>
          <w:b w:val="false"/>
          <w:i w:val="false"/>
          <w:color w:val="000000"/>
          <w:sz w:val="28"/>
        </w:rPr>
        <w:t>
      дополнить пунктом 62-1 следующего содержания:</w:t>
      </w:r>
      <w:r>
        <w:br/>
      </w:r>
      <w:r>
        <w:rPr>
          <w:rFonts w:ascii="Times New Roman"/>
          <w:b w:val="false"/>
          <w:i w:val="false"/>
          <w:color w:val="000000"/>
          <w:sz w:val="28"/>
        </w:rPr>
        <w:t>
      «62-1. Вопросы о ходе исполнения актов и поручений Президента Республики Казахстан не реже одного раза в полугодие рассматриваются на заседании Правительства, коллегиях государственных органов и совещаниях организаций.»;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66</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«66. До 30 числа последнего месяца квартала государственные органы направляют в Администрацию Президента информацию о результатах мониторинга и, в случае необходимости, предложения о внесении в соответствующие указы изменений и (или) дополнений либо признании их утратившими силу.</w:t>
      </w:r>
      <w:r>
        <w:br/>
      </w:r>
      <w:r>
        <w:rPr>
          <w:rFonts w:ascii="Times New Roman"/>
          <w:b w:val="false"/>
          <w:i w:val="false"/>
          <w:color w:val="000000"/>
          <w:sz w:val="28"/>
        </w:rPr>
        <w:t>
      67. Методические рекомендации по проведению мониторинга указов, требования к представляемой информации, а также порядок взаимодействия структурных подразделений Администрации Президента и государственных органов, являющихся разработчиками указов, по вопросам мониторинга указов утверждаются Руководителем Администрации Президента.»;</w:t>
      </w:r>
      <w:r>
        <w:br/>
      </w:r>
      <w:r>
        <w:rPr>
          <w:rFonts w:ascii="Times New Roman"/>
          <w:b w:val="false"/>
          <w:i w:val="false"/>
          <w:color w:val="000000"/>
          <w:sz w:val="28"/>
        </w:rPr>
        <w:t>
</w:t>
      </w:r>
      <w:r>
        <w:rPr>
          <w:rFonts w:ascii="Times New Roman"/>
          <w:b w:val="false"/>
          <w:i w:val="false"/>
          <w:color w:val="000000"/>
          <w:sz w:val="28"/>
        </w:rPr>
        <w:t>
      дополнить приложением 1-1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r>
        <w:br/>
      </w:r>
      <w:r>
        <w:rPr>
          <w:rFonts w:ascii="Times New Roman"/>
          <w:b w:val="false"/>
          <w:i w:val="false"/>
          <w:color w:val="000000"/>
          <w:sz w:val="28"/>
        </w:rPr>
        <w:t>
</w:t>
      </w:r>
      <w:r>
        <w:rPr>
          <w:rFonts w:ascii="Times New Roman"/>
          <w:b w:val="false"/>
          <w:i w:val="false"/>
          <w:color w:val="000000"/>
          <w:sz w:val="28"/>
        </w:rPr>
        <w:t>
      2. Настоящий Указ вводится в действие со дня подписания.</w:t>
      </w:r>
    </w:p>
    <w:bookmarkEnd w:id="1"/>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28"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апреля 2012 года № 295       </w:t>
      </w:r>
    </w:p>
    <w:bookmarkEnd w:id="2"/>
    <w:bookmarkStart w:name="z29" w:id="3"/>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согласования, представления на      </w:t>
      </w:r>
      <w:r>
        <w:br/>
      </w:r>
      <w:r>
        <w:rPr>
          <w:rFonts w:ascii="Times New Roman"/>
          <w:b w:val="false"/>
          <w:i w:val="false"/>
          <w:color w:val="000000"/>
          <w:sz w:val="28"/>
        </w:rPr>
        <w:t xml:space="preserve">
подпись проектов актов и        </w:t>
      </w:r>
      <w:r>
        <w:br/>
      </w:r>
      <w:r>
        <w:rPr>
          <w:rFonts w:ascii="Times New Roman"/>
          <w:b w:val="false"/>
          <w:i w:val="false"/>
          <w:color w:val="000000"/>
          <w:sz w:val="28"/>
        </w:rPr>
        <w:t xml:space="preserve">
поручений Президента Республики     </w:t>
      </w:r>
      <w:r>
        <w:br/>
      </w:r>
      <w:r>
        <w:rPr>
          <w:rFonts w:ascii="Times New Roman"/>
          <w:b w:val="false"/>
          <w:i w:val="false"/>
          <w:color w:val="000000"/>
          <w:sz w:val="28"/>
        </w:rPr>
        <w:t xml:space="preserve">
Казахстан, осуществления        </w:t>
      </w:r>
      <w:r>
        <w:br/>
      </w:r>
      <w:r>
        <w:rPr>
          <w:rFonts w:ascii="Times New Roman"/>
          <w:b w:val="false"/>
          <w:i w:val="false"/>
          <w:color w:val="000000"/>
          <w:sz w:val="28"/>
        </w:rPr>
        <w:t xml:space="preserve">
контроля за исполнением актов и     </w:t>
      </w:r>
      <w:r>
        <w:br/>
      </w:r>
      <w:r>
        <w:rPr>
          <w:rFonts w:ascii="Times New Roman"/>
          <w:b w:val="false"/>
          <w:i w:val="false"/>
          <w:color w:val="000000"/>
          <w:sz w:val="28"/>
        </w:rPr>
        <w:t xml:space="preserve">
поручений Президента Республики     </w:t>
      </w:r>
      <w:r>
        <w:br/>
      </w:r>
      <w:r>
        <w:rPr>
          <w:rFonts w:ascii="Times New Roman"/>
          <w:b w:val="false"/>
          <w:i w:val="false"/>
          <w:color w:val="000000"/>
          <w:sz w:val="28"/>
        </w:rPr>
        <w:t xml:space="preserve">
Казахстан и проведения         </w:t>
      </w:r>
      <w:r>
        <w:br/>
      </w:r>
      <w:r>
        <w:rPr>
          <w:rFonts w:ascii="Times New Roman"/>
          <w:b w:val="false"/>
          <w:i w:val="false"/>
          <w:color w:val="000000"/>
          <w:sz w:val="28"/>
        </w:rPr>
        <w:t xml:space="preserve">
мониторинга нормативных        </w:t>
      </w:r>
      <w:r>
        <w:br/>
      </w:r>
      <w:r>
        <w:rPr>
          <w:rFonts w:ascii="Times New Roman"/>
          <w:b w:val="false"/>
          <w:i w:val="false"/>
          <w:color w:val="000000"/>
          <w:sz w:val="28"/>
        </w:rPr>
        <w:t xml:space="preserve">
правовых указов Президента      </w:t>
      </w:r>
      <w:r>
        <w:br/>
      </w:r>
      <w:r>
        <w:rPr>
          <w:rFonts w:ascii="Times New Roman"/>
          <w:b w:val="false"/>
          <w:i w:val="false"/>
          <w:color w:val="000000"/>
          <w:sz w:val="28"/>
        </w:rPr>
        <w:t xml:space="preserve">
Республики Казахстан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7173"/>
      </w:tblGrid>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СОГЛАСОВАНО</w:t>
            </w:r>
            <w:r>
              <w:br/>
            </w:r>
            <w:r>
              <w:rPr>
                <w:rFonts w:ascii="Times New Roman"/>
                <w:b w:val="false"/>
                <w:i w:val="false"/>
                <w:color w:val="000000"/>
                <w:sz w:val="20"/>
              </w:rPr>
              <w:t>
</w:t>
            </w:r>
            <w:r>
              <w:rPr>
                <w:rFonts w:ascii="Times New Roman"/>
                <w:b w:val="false"/>
                <w:i/>
                <w:color w:val="000000"/>
                <w:sz w:val="20"/>
              </w:rPr>
              <w:t>________________________</w:t>
            </w:r>
            <w:r>
              <w:br/>
            </w:r>
            <w:r>
              <w:rPr>
                <w:rFonts w:ascii="Times New Roman"/>
                <w:b w:val="false"/>
                <w:i w:val="false"/>
                <w:color w:val="000000"/>
                <w:sz w:val="20"/>
              </w:rPr>
              <w:t>
</w:t>
            </w:r>
            <w:r>
              <w:rPr>
                <w:rFonts w:ascii="Times New Roman"/>
                <w:b w:val="false"/>
                <w:i/>
                <w:color w:val="000000"/>
                <w:sz w:val="20"/>
              </w:rPr>
              <w:t>_________ 20 ____ года № ____</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УТВЕРЖДАЮ</w:t>
            </w:r>
            <w:r>
              <w:br/>
            </w:r>
            <w:r>
              <w:rPr>
                <w:rFonts w:ascii="Times New Roman"/>
                <w:b w:val="false"/>
                <w:i w:val="false"/>
                <w:color w:val="000000"/>
                <w:sz w:val="20"/>
              </w:rPr>
              <w:t>
</w:t>
            </w:r>
            <w:r>
              <w:rPr>
                <w:rFonts w:ascii="Times New Roman"/>
                <w:b w:val="false"/>
                <w:i/>
                <w:color w:val="000000"/>
                <w:sz w:val="20"/>
              </w:rPr>
              <w:t>_______________________</w:t>
            </w:r>
            <w:r>
              <w:br/>
            </w:r>
            <w:r>
              <w:rPr>
                <w:rFonts w:ascii="Times New Roman"/>
                <w:b w:val="false"/>
                <w:i w:val="false"/>
                <w:color w:val="000000"/>
                <w:sz w:val="20"/>
              </w:rPr>
              <w:t>
</w:t>
            </w:r>
            <w:r>
              <w:rPr>
                <w:rFonts w:ascii="Times New Roman"/>
                <w:b w:val="false"/>
                <w:i/>
                <w:color w:val="000000"/>
                <w:sz w:val="20"/>
              </w:rPr>
              <w:t>_________ 20 _____ года № ______</w:t>
            </w:r>
          </w:p>
        </w:tc>
      </w:tr>
    </w:tbl>
    <w:bookmarkStart w:name="z30" w:id="4"/>
    <w:p>
      <w:pPr>
        <w:spacing w:after="0"/>
        <w:ind w:left="0"/>
        <w:jc w:val="left"/>
      </w:pPr>
      <w:r>
        <w:rPr>
          <w:rFonts w:ascii="Times New Roman"/>
          <w:b/>
          <w:i w:val="false"/>
          <w:color w:val="000000"/>
        </w:rPr>
        <w:t xml:space="preserve"> 
План организационных мероприятий</w:t>
      </w:r>
      <w:r>
        <w:br/>
      </w:r>
      <w:r>
        <w:rPr>
          <w:rFonts w:ascii="Times New Roman"/>
          <w:b/>
          <w:i w:val="false"/>
          <w:color w:val="000000"/>
        </w:rPr>
        <w:t>
(дорожная карта)</w:t>
      </w:r>
    </w:p>
    <w:bookmarkEnd w:id="4"/>
    <w:p>
      <w:pPr>
        <w:spacing w:after="0"/>
        <w:ind w:left="0"/>
        <w:jc w:val="both"/>
      </w:pPr>
      <w:r>
        <w:rPr>
          <w:rFonts w:ascii="Times New Roman"/>
          <w:b w:val="false"/>
          <w:i w:val="false"/>
          <w:color w:val="000000"/>
          <w:sz w:val="28"/>
        </w:rPr>
        <w:t>      Вид документа:</w:t>
      </w:r>
      <w:r>
        <w:br/>
      </w:r>
      <w:r>
        <w:rPr>
          <w:rFonts w:ascii="Times New Roman"/>
          <w:b w:val="false"/>
          <w:i w:val="false"/>
          <w:color w:val="000000"/>
          <w:sz w:val="28"/>
        </w:rPr>
        <w:t>
      Содержание поручения:</w:t>
      </w:r>
      <w:r>
        <w:br/>
      </w:r>
      <w:r>
        <w:rPr>
          <w:rFonts w:ascii="Times New Roman"/>
          <w:b w:val="false"/>
          <w:i w:val="false"/>
          <w:color w:val="000000"/>
          <w:sz w:val="28"/>
        </w:rPr>
        <w:t>
      Промежуточный срок контроля:</w:t>
      </w:r>
      <w:r>
        <w:br/>
      </w:r>
      <w:r>
        <w:rPr>
          <w:rFonts w:ascii="Times New Roman"/>
          <w:b w:val="false"/>
          <w:i w:val="false"/>
          <w:color w:val="000000"/>
          <w:sz w:val="28"/>
        </w:rPr>
        <w:t>
      Конечный срок исполнения:</w:t>
      </w:r>
      <w:r>
        <w:br/>
      </w:r>
      <w:r>
        <w:rPr>
          <w:rFonts w:ascii="Times New Roman"/>
          <w:b w:val="false"/>
          <w:i w:val="false"/>
          <w:color w:val="000000"/>
          <w:sz w:val="28"/>
        </w:rPr>
        <w:t>
      Ответственный      госорган</w:t>
      </w:r>
      <w:r>
        <w:br/>
      </w:r>
      <w:r>
        <w:rPr>
          <w:rFonts w:ascii="Times New Roman"/>
          <w:b w:val="false"/>
          <w:i w:val="false"/>
          <w:color w:val="000000"/>
          <w:sz w:val="28"/>
        </w:rPr>
        <w:t>
      исполнитель: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433"/>
        <w:gridCol w:w="2573"/>
        <w:gridCol w:w="1753"/>
        <w:gridCol w:w="1753"/>
        <w:gridCol w:w="1733"/>
        <w:gridCol w:w="2873"/>
      </w:tblGrid>
      <w:tr>
        <w:trPr>
          <w:trHeight w:val="11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мероприятия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исполнитель</w:t>
            </w:r>
            <w:r>
              <w:br/>
            </w:r>
            <w:r>
              <w:rPr>
                <w:rFonts w:ascii="Times New Roman"/>
                <w:b w:val="false"/>
                <w:i w:val="false"/>
                <w:color w:val="000000"/>
                <w:sz w:val="20"/>
              </w:rPr>
              <w:t>
</w:t>
            </w:r>
            <w:r>
              <w:rPr>
                <w:rFonts w:ascii="Times New Roman"/>
                <w:b w:val="false"/>
                <w:i w:val="false"/>
                <w:color w:val="000000"/>
                <w:sz w:val="20"/>
              </w:rPr>
              <w:t>(соисполнитель)</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исполнения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Индикаторы</w:t>
            </w:r>
            <w:r>
              <w:br/>
            </w:r>
            <w:r>
              <w:rPr>
                <w:rFonts w:ascii="Times New Roman"/>
                <w:b w:val="false"/>
                <w:i w:val="false"/>
                <w:color w:val="000000"/>
                <w:sz w:val="20"/>
              </w:rPr>
              <w:t>
</w:t>
            </w:r>
            <w:r>
              <w:rPr>
                <w:rFonts w:ascii="Times New Roman"/>
                <w:b w:val="false"/>
                <w:i w:val="false"/>
                <w:color w:val="000000"/>
                <w:sz w:val="20"/>
              </w:rPr>
              <w:t>исполнения</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w:t>
            </w:r>
            <w:r>
              <w:br/>
            </w:r>
            <w:r>
              <w:rPr>
                <w:rFonts w:ascii="Times New Roman"/>
                <w:b w:val="false"/>
                <w:i w:val="false"/>
                <w:color w:val="000000"/>
                <w:sz w:val="20"/>
              </w:rPr>
              <w:t>
</w:t>
            </w:r>
            <w:r>
              <w:rPr>
                <w:rFonts w:ascii="Times New Roman"/>
                <w:b w:val="false"/>
                <w:i w:val="false"/>
                <w:color w:val="000000"/>
                <w:sz w:val="20"/>
              </w:rPr>
              <w:t>за контроль</w:t>
            </w:r>
            <w:r>
              <w:br/>
            </w:r>
            <w:r>
              <w:rPr>
                <w:rFonts w:ascii="Times New Roman"/>
                <w:b w:val="false"/>
                <w:i w:val="false"/>
                <w:color w:val="000000"/>
                <w:sz w:val="20"/>
              </w:rPr>
              <w:t>
</w:t>
            </w:r>
            <w:r>
              <w:rPr>
                <w:rFonts w:ascii="Times New Roman"/>
                <w:b w:val="false"/>
                <w:i w:val="false"/>
                <w:color w:val="000000"/>
                <w:sz w:val="20"/>
              </w:rPr>
              <w:t>структурное</w:t>
            </w:r>
            <w:r>
              <w:br/>
            </w:r>
            <w:r>
              <w:rPr>
                <w:rFonts w:ascii="Times New Roman"/>
                <w:b w:val="false"/>
                <w:i w:val="false"/>
                <w:color w:val="000000"/>
                <w:sz w:val="20"/>
              </w:rPr>
              <w:t>
</w:t>
            </w:r>
            <w:r>
              <w:rPr>
                <w:rFonts w:ascii="Times New Roman"/>
                <w:b w:val="false"/>
                <w:i w:val="false"/>
                <w:color w:val="000000"/>
                <w:sz w:val="20"/>
              </w:rPr>
              <w:t>подразделение</w:t>
            </w:r>
            <w:r>
              <w:br/>
            </w:r>
            <w:r>
              <w:rPr>
                <w:rFonts w:ascii="Times New Roman"/>
                <w:b w:val="false"/>
                <w:i w:val="false"/>
                <w:color w:val="000000"/>
                <w:sz w:val="20"/>
              </w:rPr>
              <w:t>
</w:t>
            </w:r>
            <w:r>
              <w:rPr>
                <w:rFonts w:ascii="Times New Roman"/>
                <w:b w:val="false"/>
                <w:i w:val="false"/>
                <w:color w:val="000000"/>
                <w:sz w:val="20"/>
              </w:rPr>
              <w:t>Администрации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1. Организационно-подготовительная работа</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2. Практическая реализация</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