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361e" w14:textId="da03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2011 года № 186.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Указа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"Павлодар" (далее - СЭЗ) на период до 1 декабря 2036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 по обеспечению деятельности СЭЗ.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2011 года № 186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"Павлодар"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2011 года № 186</w:t>
            </w:r>
          </w:p>
        </w:tc>
      </w:tr>
    </w:tbl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"Павлодар" и критический уровень недостижения целевых</w:t>
      </w:r>
      <w:r>
        <w:br/>
      </w:r>
      <w:r>
        <w:rPr>
          <w:rFonts w:ascii="Times New Roman"/>
          <w:b/>
          <w:i w:val="false"/>
          <w:color w:val="000000"/>
        </w:rPr>
        <w:t>индикаторов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исключены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