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39d2" w14:textId="31b3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займе (Проект развития автомобильных дорог "Юг - Запад": Международный транзитный коридор "Западная Европа - Западный Китай" (ЦАРЕС - 1b и 6b))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Указ Президента Республики Казахстан от 13 июня 2009 года № 825</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8 Закона Республики Казахстан от 30 мая 2005 года "О международных договорах Республики Казахстан" </w:t>
      </w:r>
      <w:r>
        <w:rPr>
          <w:rFonts w:ascii="Times New Roman"/>
          <w:b/>
          <w:i w:val="false"/>
          <w:color w:val="000000"/>
          <w:sz w:val="28"/>
        </w:rPr>
        <w:t xml:space="preserve">ПОСТАНОВЛЯЮ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Одобрить прилагаемый проект Соглашения о займе (Проект развития автомобильных дорог "Юг - Запад": Международный транзитный коридор "Западная Европа - Западный Китай" (ЦАРЕС - 1b и 6b)) между Республикой Казахстан и Международным Банком Реконструкции и Развития. </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финансов Республики Казахстан Жамишева Болата Бидахметовича подписать от имени Республики Казахстан Соглашение о займе (Проект развития автомобильных дорог "Юг - Запад": Международный транзитный коридор "Западная Европа - Западный Китай" (ЦАРЕС - 1b и 6b)) между Республикой Казахстан и Международным Банком Реконструкции и Развития. </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подписания.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2009 года № 825 </w:t>
      </w:r>
    </w:p>
    <w:bookmarkEnd w:id="1"/>
    <w:bookmarkStart w:name="z6" w:id="2"/>
    <w:p>
      <w:pPr>
        <w:spacing w:after="0"/>
        <w:ind w:left="0"/>
        <w:jc w:val="left"/>
      </w:pPr>
      <w:r>
        <w:rPr>
          <w:rFonts w:ascii="Times New Roman"/>
          <w:b/>
          <w:i w:val="false"/>
          <w:color w:val="000000"/>
        </w:rPr>
        <w:t xml:space="preserve"> 
ПРОЕКТ СОГЛАШЕНИЯ О ЗАЙМЕ </w:t>
      </w:r>
      <w:r>
        <w:br/>
      </w:r>
      <w:r>
        <w:rPr>
          <w:rFonts w:ascii="Times New Roman"/>
          <w:b/>
          <w:i w:val="false"/>
          <w:color w:val="000000"/>
        </w:rPr>
        <w:t xml:space="preserve">
(Проект развития автомобильных дорог "Юг - Запад": </w:t>
      </w:r>
      <w:r>
        <w:br/>
      </w:r>
      <w:r>
        <w:rPr>
          <w:rFonts w:ascii="Times New Roman"/>
          <w:b/>
          <w:i w:val="false"/>
          <w:color w:val="000000"/>
        </w:rPr>
        <w:t xml:space="preserve">
Международный транзитный коридор "Западная Европа - Западный </w:t>
      </w:r>
      <w:r>
        <w:br/>
      </w:r>
      <w:r>
        <w:rPr>
          <w:rFonts w:ascii="Times New Roman"/>
          <w:b/>
          <w:i w:val="false"/>
          <w:color w:val="000000"/>
        </w:rPr>
        <w:t xml:space="preserve">
Китай" (ЦАРЕС - 1b и 6b)) между Республикой Казахстан и </w:t>
      </w:r>
      <w:r>
        <w:br/>
      </w:r>
      <w:r>
        <w:rPr>
          <w:rFonts w:ascii="Times New Roman"/>
          <w:b/>
          <w:i w:val="false"/>
          <w:color w:val="000000"/>
        </w:rPr>
        <w:t xml:space="preserve">
Международным Банком Реконструкции и Развития </w:t>
      </w:r>
    </w:p>
    <w:bookmarkEnd w:id="2"/>
    <w:bookmarkStart w:name="z7" w:id="3"/>
    <w:p>
      <w:pPr>
        <w:spacing w:after="0"/>
        <w:ind w:left="0"/>
        <w:jc w:val="both"/>
      </w:pPr>
      <w:r>
        <w:rPr>
          <w:rFonts w:ascii="Times New Roman"/>
          <w:b w:val="false"/>
          <w:i w:val="false"/>
          <w:color w:val="000000"/>
          <w:sz w:val="28"/>
        </w:rPr>
        <w:t xml:space="preserve">
      Соглашение о Займе от __________ 200_ года между РЕСПУБЛИКОЙ КАЗАХСТАН ("Заемщик") и МЕЖДУНАРОДНЫМ БАНКОМ РЕКОНСТРУКЦИИ И РАЗВИТИЯ ("Банк"). Настоящим Заемщик и Банк договорились о следующем: </w:t>
      </w:r>
    </w:p>
    <w:bookmarkEnd w:id="3"/>
    <w:bookmarkStart w:name="z8" w:id="4"/>
    <w:p>
      <w:pPr>
        <w:spacing w:after="0"/>
        <w:ind w:left="0"/>
        <w:jc w:val="left"/>
      </w:pPr>
      <w:r>
        <w:rPr>
          <w:rFonts w:ascii="Times New Roman"/>
          <w:b/>
          <w:i w:val="false"/>
          <w:color w:val="000000"/>
        </w:rPr>
        <w:t xml:space="preserve"> 
СТАТЬЯ I </w:t>
      </w:r>
      <w:r>
        <w:br/>
      </w:r>
      <w:r>
        <w:rPr>
          <w:rFonts w:ascii="Times New Roman"/>
          <w:b/>
          <w:i w:val="false"/>
          <w:color w:val="000000"/>
        </w:rPr>
        <w:t xml:space="preserve">
ОБЩИЕ УСЛОВИЯ; ОПРЕДЕЛЕНИЯ </w:t>
      </w:r>
    </w:p>
    <w:bookmarkEnd w:id="4"/>
    <w:bookmarkStart w:name="z9" w:id="5"/>
    <w:p>
      <w:pPr>
        <w:spacing w:after="0"/>
        <w:ind w:left="0"/>
        <w:jc w:val="both"/>
      </w:pPr>
      <w:r>
        <w:rPr>
          <w:rFonts w:ascii="Times New Roman"/>
          <w:b w:val="false"/>
          <w:i w:val="false"/>
          <w:color w:val="000000"/>
          <w:sz w:val="28"/>
        </w:rPr>
        <w:t xml:space="preserve">
      1.01. Общие условия (определенные в Дополнении к настоящему Соглашению) являются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1.02. Если из контекста не следует иное, то используемые в данном Соглашении термины, начинающиеся с заглавных букв, имеют значения, приписываемые им в Общих условиях или в Дополнении к настоящему Соглашению. </w:t>
      </w:r>
    </w:p>
    <w:bookmarkEnd w:id="5"/>
    <w:bookmarkStart w:name="z11" w:id="6"/>
    <w:p>
      <w:pPr>
        <w:spacing w:after="0"/>
        <w:ind w:left="0"/>
        <w:jc w:val="left"/>
      </w:pPr>
      <w:r>
        <w:rPr>
          <w:rFonts w:ascii="Times New Roman"/>
          <w:b/>
          <w:i w:val="false"/>
          <w:color w:val="000000"/>
        </w:rPr>
        <w:t xml:space="preserve"> 
СТАТЬЯ II </w:t>
      </w:r>
      <w:r>
        <w:br/>
      </w:r>
      <w:r>
        <w:rPr>
          <w:rFonts w:ascii="Times New Roman"/>
          <w:b/>
          <w:i w:val="false"/>
          <w:color w:val="000000"/>
        </w:rPr>
        <w:t xml:space="preserve">
ЗАЕМ </w:t>
      </w:r>
    </w:p>
    <w:bookmarkEnd w:id="6"/>
    <w:bookmarkStart w:name="z12" w:id="7"/>
    <w:p>
      <w:pPr>
        <w:spacing w:after="0"/>
        <w:ind w:left="0"/>
        <w:jc w:val="both"/>
      </w:pPr>
      <w:r>
        <w:rPr>
          <w:rFonts w:ascii="Times New Roman"/>
          <w:b w:val="false"/>
          <w:i w:val="false"/>
          <w:color w:val="000000"/>
          <w:sz w:val="28"/>
        </w:rPr>
        <w:t xml:space="preserve">
      2.01. Банк согласен предоставить Заемщику сумму, равную двум миллиардам ста двадцати пяти миллионам долларов США (2 125 000 000 долларов США), </w:t>
      </w:r>
      <w:r>
        <w:rPr>
          <w:rFonts w:ascii="Times New Roman"/>
          <w:b w:val="false"/>
          <w:i/>
          <w:color w:val="000000"/>
          <w:sz w:val="28"/>
        </w:rPr>
        <w:t xml:space="preserve">таковая сумма может периодически конвертироваться посредством Конвертации валют в соответствии с положениями Раздела 2.07 данного Соглашения </w:t>
      </w:r>
      <w:r>
        <w:rPr>
          <w:rFonts w:ascii="Times New Roman"/>
          <w:b w:val="false"/>
          <w:i w:val="false"/>
          <w:color w:val="000000"/>
          <w:sz w:val="28"/>
        </w:rPr>
        <w:t>("Заем") на срок и условиях, изложенных или на которые имеются ссылки в настоящем Соглашении, с целью оказания содействия в финансировании проекта, описание которого приведено в </w:t>
      </w:r>
      <w:r>
        <w:rPr>
          <w:rFonts w:ascii="Times New Roman"/>
          <w:b w:val="false"/>
          <w:i w:val="false"/>
          <w:color w:val="000000"/>
          <w:sz w:val="28"/>
        </w:rPr>
        <w:t xml:space="preserve">Приложении 1 </w:t>
      </w:r>
      <w:r>
        <w:rPr>
          <w:rFonts w:ascii="Times New Roman"/>
          <w:b w:val="false"/>
          <w:i w:val="false"/>
          <w:color w:val="000000"/>
          <w:sz w:val="28"/>
        </w:rPr>
        <w:t xml:space="preserve">к настоящему Соглашению ("Проект"). </w:t>
      </w:r>
      <w:r>
        <w:br/>
      </w:r>
      <w:r>
        <w:rPr>
          <w:rFonts w:ascii="Times New Roman"/>
          <w:b w:val="false"/>
          <w:i w:val="false"/>
          <w:color w:val="000000"/>
          <w:sz w:val="28"/>
        </w:rPr>
        <w:t>
</w:t>
      </w:r>
      <w:r>
        <w:rPr>
          <w:rFonts w:ascii="Times New Roman"/>
          <w:b w:val="false"/>
          <w:i w:val="false"/>
          <w:color w:val="000000"/>
          <w:sz w:val="28"/>
        </w:rPr>
        <w:t>
      2.02. Заемщик вправе снимать средства Займа в соответствии с </w:t>
      </w:r>
      <w:r>
        <w:rPr>
          <w:rFonts w:ascii="Times New Roman"/>
          <w:b w:val="false"/>
          <w:i w:val="false"/>
          <w:color w:val="000000"/>
          <w:sz w:val="28"/>
        </w:rPr>
        <w:t xml:space="preserve">Разделом IV </w:t>
      </w:r>
      <w:r>
        <w:rPr>
          <w:rFonts w:ascii="Times New Roman"/>
          <w:b w:val="false"/>
          <w:i w:val="false"/>
          <w:color w:val="000000"/>
          <w:sz w:val="28"/>
        </w:rPr>
        <w:t xml:space="preserve">Приложения 2 к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2.03. Банковская комиссия за открытие займа, подлежащая уплате Заемщиком, составляет четвертую часть одного процента (0,25 %) от суммы Займа. Заемщик уплачивает Банку комиссию за открытие займа не позднее 60 дней с момента даты вступления в силу. </w:t>
      </w:r>
      <w:r>
        <w:br/>
      </w:r>
      <w:r>
        <w:rPr>
          <w:rFonts w:ascii="Times New Roman"/>
          <w:b w:val="false"/>
          <w:i w:val="false"/>
          <w:color w:val="000000"/>
          <w:sz w:val="28"/>
        </w:rPr>
        <w:t>
</w:t>
      </w:r>
      <w:r>
        <w:rPr>
          <w:rFonts w:ascii="Times New Roman"/>
          <w:b w:val="false"/>
          <w:i w:val="false"/>
          <w:color w:val="000000"/>
          <w:sz w:val="28"/>
        </w:rPr>
        <w:t xml:space="preserve">
      2.04. Вознаграждение, подлежащее уплате Заемщиком в течение каждого Процентного периода, будет начисляться по ставке, равной ставке LIBOR для Валюты Займа плюс переменный спред; </w:t>
      </w:r>
      <w:r>
        <w:rPr>
          <w:rFonts w:ascii="Times New Roman"/>
          <w:b w:val="false"/>
          <w:i/>
          <w:color w:val="000000"/>
          <w:sz w:val="28"/>
        </w:rPr>
        <w:t xml:space="preserve">при условии, что при Конверсии всей или любой части основной суммы Займа вознаграждение, подлежащее выплате Заемщиком во время Периода Конверсии на такую сумму, должно быть определено в соответствии с условиями Статьи IV Общих условий. </w:t>
      </w:r>
      <w:r>
        <w:rPr>
          <w:rFonts w:ascii="Times New Roman"/>
          <w:b w:val="false"/>
          <w:i w:val="false"/>
          <w:color w:val="000000"/>
          <w:sz w:val="28"/>
        </w:rPr>
        <w:t xml:space="preserve">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(30) дней, то размер вознаграждения, подлежащего выплате Заемщиком, должен рассчитываться в соответствии с положениями Раздела 3.02 (d) Общих условий. </w:t>
      </w:r>
      <w:r>
        <w:br/>
      </w:r>
      <w:r>
        <w:rPr>
          <w:rFonts w:ascii="Times New Roman"/>
          <w:b w:val="false"/>
          <w:i w:val="false"/>
          <w:color w:val="000000"/>
          <w:sz w:val="28"/>
        </w:rPr>
        <w:t>
</w:t>
      </w:r>
      <w:r>
        <w:rPr>
          <w:rFonts w:ascii="Times New Roman"/>
          <w:b w:val="false"/>
          <w:i w:val="false"/>
          <w:color w:val="000000"/>
          <w:sz w:val="28"/>
        </w:rPr>
        <w:t xml:space="preserve">
      2.05. Датами Платежей являются 15 мая и 15 ноября каждого года. </w:t>
      </w:r>
      <w:r>
        <w:br/>
      </w:r>
      <w:r>
        <w:rPr>
          <w:rFonts w:ascii="Times New Roman"/>
          <w:b w:val="false"/>
          <w:i w:val="false"/>
          <w:color w:val="000000"/>
          <w:sz w:val="28"/>
        </w:rPr>
        <w:t>
</w:t>
      </w:r>
      <w:r>
        <w:rPr>
          <w:rFonts w:ascii="Times New Roman"/>
          <w:b w:val="false"/>
          <w:i w:val="false"/>
          <w:color w:val="000000"/>
          <w:sz w:val="28"/>
        </w:rPr>
        <w:t>
      2.06. Основная сумма Займа будет погашаться в соответствии с графиком погашения, приведенным в </w:t>
      </w:r>
      <w:r>
        <w:rPr>
          <w:rFonts w:ascii="Times New Roman"/>
          <w:b w:val="false"/>
          <w:i w:val="false"/>
          <w:color w:val="000000"/>
          <w:sz w:val="28"/>
        </w:rPr>
        <w:t xml:space="preserve">Приложении 3 </w:t>
      </w:r>
      <w:r>
        <w:rPr>
          <w:rFonts w:ascii="Times New Roman"/>
          <w:b w:val="false"/>
          <w:i w:val="false"/>
          <w:color w:val="000000"/>
          <w:sz w:val="28"/>
        </w:rPr>
        <w:t xml:space="preserve">к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2.07. (а) </w:t>
      </w:r>
      <w:r>
        <w:rPr>
          <w:rFonts w:ascii="Times New Roman"/>
          <w:b w:val="false"/>
          <w:i/>
          <w:color w:val="000000"/>
          <w:sz w:val="28"/>
        </w:rPr>
        <w:t xml:space="preserve">Заемщик может в любое время запросить любую из следующих Конверсий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применяемого ко всей или любой части снятой и непогашенной основной суммы Займа, с Плавающей процентной ставки на Фиксированную процентную ставку, и наоборот, и (iii) определение пределов Плавающей процентной ставки, применимой ко всей или любой части снятой и непогашенной основной суммы Займа посредством установления верхнего или нижнего пределов Плавающей процентной ставки. </w:t>
      </w:r>
      <w:r>
        <w:br/>
      </w:r>
      <w:r>
        <w:rPr>
          <w:rFonts w:ascii="Times New Roman"/>
          <w:b w:val="false"/>
          <w:i w:val="false"/>
          <w:color w:val="000000"/>
          <w:sz w:val="28"/>
        </w:rPr>
        <w:t>
</w:t>
      </w:r>
      <w:r>
        <w:rPr>
          <w:rFonts w:ascii="Times New Roman"/>
          <w:b w:val="false"/>
          <w:i w:val="false"/>
          <w:color w:val="000000"/>
          <w:sz w:val="28"/>
        </w:rPr>
        <w:t xml:space="preserve">
      (b) </w:t>
      </w:r>
      <w:r>
        <w:rPr>
          <w:rFonts w:ascii="Times New Roman"/>
          <w:b w:val="false"/>
          <w:i/>
          <w:color w:val="000000"/>
          <w:sz w:val="28"/>
        </w:rPr>
        <w:t xml:space="preserve">Любое изменение, запрошенное в соответствии с параграфом (а) настоящего Раздела, которое принято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 </w:t>
      </w:r>
    </w:p>
    <w:bookmarkEnd w:id="7"/>
    <w:bookmarkStart w:name="z20" w:id="8"/>
    <w:p>
      <w:pPr>
        <w:spacing w:after="0"/>
        <w:ind w:left="0"/>
        <w:jc w:val="left"/>
      </w:pPr>
      <w:r>
        <w:rPr>
          <w:rFonts w:ascii="Times New Roman"/>
          <w:b/>
          <w:i w:val="false"/>
          <w:color w:val="000000"/>
        </w:rPr>
        <w:t xml:space="preserve"> 
СТАТЬЯ III </w:t>
      </w:r>
      <w:r>
        <w:br/>
      </w:r>
      <w:r>
        <w:rPr>
          <w:rFonts w:ascii="Times New Roman"/>
          <w:b/>
          <w:i w:val="false"/>
          <w:color w:val="000000"/>
        </w:rPr>
        <w:t xml:space="preserve">
ПРОЕКТ </w:t>
      </w:r>
    </w:p>
    <w:bookmarkEnd w:id="8"/>
    <w:bookmarkStart w:name="z21" w:id="9"/>
    <w:p>
      <w:pPr>
        <w:spacing w:after="0"/>
        <w:ind w:left="0"/>
        <w:jc w:val="both"/>
      </w:pPr>
      <w:r>
        <w:rPr>
          <w:rFonts w:ascii="Times New Roman"/>
          <w:b w:val="false"/>
          <w:i w:val="false"/>
          <w:color w:val="000000"/>
          <w:sz w:val="28"/>
        </w:rPr>
        <w:t xml:space="preserve">
      3.01. Заемщик заявляет о своей приверженности достижению целей Проекта и с этой целью осуществляет Проект через МТК РК в соответствии с положениями Статьи V Общих условий. </w:t>
      </w:r>
      <w:r>
        <w:br/>
      </w:r>
      <w:r>
        <w:rPr>
          <w:rFonts w:ascii="Times New Roman"/>
          <w:b w:val="false"/>
          <w:i w:val="false"/>
          <w:color w:val="000000"/>
          <w:sz w:val="28"/>
        </w:rPr>
        <w:t>
</w:t>
      </w:r>
      <w:r>
        <w:rPr>
          <w:rFonts w:ascii="Times New Roman"/>
          <w:b w:val="false"/>
          <w:i w:val="false"/>
          <w:color w:val="000000"/>
          <w:sz w:val="28"/>
        </w:rPr>
        <w:t>
      3.02. Без ограничения для положений Раздела 3.01 настоящего Соглашения и если иное не согласовано между Заемщиком и Банком, Заемщик обеспечивает реализацию Проекта в соответствии с положениями </w:t>
      </w:r>
      <w:r>
        <w:rPr>
          <w:rFonts w:ascii="Times New Roman"/>
          <w:b w:val="false"/>
          <w:i w:val="false"/>
          <w:color w:val="000000"/>
          <w:sz w:val="28"/>
        </w:rPr>
        <w:t xml:space="preserve">Приложения 2 </w:t>
      </w:r>
      <w:r>
        <w:rPr>
          <w:rFonts w:ascii="Times New Roman"/>
          <w:b w:val="false"/>
          <w:i w:val="false"/>
          <w:color w:val="000000"/>
          <w:sz w:val="28"/>
        </w:rPr>
        <w:t xml:space="preserve">к настоящему Соглашению. </w:t>
      </w:r>
    </w:p>
    <w:bookmarkEnd w:id="9"/>
    <w:bookmarkStart w:name="z23" w:id="10"/>
    <w:p>
      <w:pPr>
        <w:spacing w:after="0"/>
        <w:ind w:left="0"/>
        <w:jc w:val="left"/>
      </w:pPr>
      <w:r>
        <w:rPr>
          <w:rFonts w:ascii="Times New Roman"/>
          <w:b/>
          <w:i w:val="false"/>
          <w:color w:val="000000"/>
        </w:rPr>
        <w:t xml:space="preserve"> 
СТАТЬЯ IV </w:t>
      </w:r>
      <w:r>
        <w:br/>
      </w:r>
      <w:r>
        <w:rPr>
          <w:rFonts w:ascii="Times New Roman"/>
          <w:b/>
          <w:i w:val="false"/>
          <w:color w:val="000000"/>
        </w:rPr>
        <w:t xml:space="preserve">
ВСТУПЛЕНИЕ В СИЛУ </w:t>
      </w:r>
    </w:p>
    <w:bookmarkEnd w:id="10"/>
    <w:bookmarkStart w:name="z24" w:id="11"/>
    <w:p>
      <w:pPr>
        <w:spacing w:after="0"/>
        <w:ind w:left="0"/>
        <w:jc w:val="both"/>
      </w:pPr>
      <w:r>
        <w:rPr>
          <w:rFonts w:ascii="Times New Roman"/>
          <w:b w:val="false"/>
          <w:i w:val="false"/>
          <w:color w:val="000000"/>
          <w:sz w:val="28"/>
        </w:rPr>
        <w:t xml:space="preserve">
      4.01. Дополнительные условия вступления в силу заключаются в следующем: </w:t>
      </w:r>
      <w:r>
        <w:br/>
      </w:r>
      <w:r>
        <w:rPr>
          <w:rFonts w:ascii="Times New Roman"/>
          <w:b w:val="false"/>
          <w:i w:val="false"/>
          <w:color w:val="000000"/>
          <w:sz w:val="28"/>
        </w:rPr>
        <w:t>
</w:t>
      </w:r>
      <w:r>
        <w:rPr>
          <w:rFonts w:ascii="Times New Roman"/>
          <w:b w:val="false"/>
          <w:i w:val="false"/>
          <w:color w:val="000000"/>
          <w:sz w:val="28"/>
        </w:rPr>
        <w:t xml:space="preserve">
      a) МТК заключило соглашение, по форме и по сути удовлетворительное для Банка, с КУП в целях выполнения мероприятий Проекта. </w:t>
      </w:r>
      <w:r>
        <w:br/>
      </w:r>
      <w:r>
        <w:rPr>
          <w:rFonts w:ascii="Times New Roman"/>
          <w:b w:val="false"/>
          <w:i w:val="false"/>
          <w:color w:val="000000"/>
          <w:sz w:val="28"/>
        </w:rPr>
        <w:t>
</w:t>
      </w:r>
      <w:r>
        <w:rPr>
          <w:rFonts w:ascii="Times New Roman"/>
          <w:b w:val="false"/>
          <w:i w:val="false"/>
          <w:color w:val="000000"/>
          <w:sz w:val="28"/>
        </w:rPr>
        <w:t xml:space="preserve">
      (b) Заемщик через МТК принял План мероприятий по РППК, удовлетворительный для Банка. </w:t>
      </w:r>
      <w:r>
        <w:br/>
      </w:r>
      <w:r>
        <w:rPr>
          <w:rFonts w:ascii="Times New Roman"/>
          <w:b w:val="false"/>
          <w:i w:val="false"/>
          <w:color w:val="000000"/>
          <w:sz w:val="28"/>
        </w:rPr>
        <w:t>
</w:t>
      </w:r>
      <w:r>
        <w:rPr>
          <w:rFonts w:ascii="Times New Roman"/>
          <w:b w:val="false"/>
          <w:i w:val="false"/>
          <w:color w:val="000000"/>
          <w:sz w:val="28"/>
        </w:rPr>
        <w:t xml:space="preserve">
      4.02. Последним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 </w:t>
      </w:r>
    </w:p>
    <w:bookmarkEnd w:id="11"/>
    <w:bookmarkStart w:name="z28" w:id="12"/>
    <w:p>
      <w:pPr>
        <w:spacing w:after="0"/>
        <w:ind w:left="0"/>
        <w:jc w:val="left"/>
      </w:pPr>
      <w:r>
        <w:rPr>
          <w:rFonts w:ascii="Times New Roman"/>
          <w:b/>
          <w:i w:val="false"/>
          <w:color w:val="000000"/>
        </w:rPr>
        <w:t xml:space="preserve"> 
СТАТЬЯ V </w:t>
      </w:r>
      <w:r>
        <w:br/>
      </w:r>
      <w:r>
        <w:rPr>
          <w:rFonts w:ascii="Times New Roman"/>
          <w:b/>
          <w:i w:val="false"/>
          <w:color w:val="000000"/>
        </w:rPr>
        <w:t xml:space="preserve">
ПРЕДСТАВИТЕЛИ; АДРЕСА </w:t>
      </w:r>
    </w:p>
    <w:bookmarkEnd w:id="12"/>
    <w:bookmarkStart w:name="z29" w:id="13"/>
    <w:p>
      <w:pPr>
        <w:spacing w:after="0"/>
        <w:ind w:left="0"/>
        <w:jc w:val="both"/>
      </w:pPr>
      <w:r>
        <w:rPr>
          <w:rFonts w:ascii="Times New Roman"/>
          <w:b w:val="false"/>
          <w:i w:val="false"/>
          <w:color w:val="000000"/>
          <w:sz w:val="28"/>
        </w:rPr>
        <w:t xml:space="preserve">
      5.01. Представителем Заемщика является Министр финансов. </w:t>
      </w:r>
      <w:r>
        <w:br/>
      </w:r>
      <w:r>
        <w:rPr>
          <w:rFonts w:ascii="Times New Roman"/>
          <w:b w:val="false"/>
          <w:i w:val="false"/>
          <w:color w:val="000000"/>
          <w:sz w:val="28"/>
        </w:rPr>
        <w:t>
</w:t>
      </w:r>
      <w:r>
        <w:rPr>
          <w:rFonts w:ascii="Times New Roman"/>
          <w:b w:val="false"/>
          <w:i w:val="false"/>
          <w:color w:val="000000"/>
          <w:sz w:val="28"/>
        </w:rPr>
        <w:t xml:space="preserve">
      5.02. Адрес Заемщика: </w:t>
      </w:r>
    </w:p>
    <w:bookmarkEnd w:id="13"/>
    <w:p>
      <w:pPr>
        <w:spacing w:after="0"/>
        <w:ind w:left="0"/>
        <w:jc w:val="both"/>
      </w:pPr>
      <w:r>
        <w:rPr>
          <w:rFonts w:ascii="Times New Roman"/>
          <w:b w:val="false"/>
          <w:i w:val="false"/>
          <w:color w:val="000000"/>
          <w:sz w:val="28"/>
        </w:rPr>
        <w:t xml:space="preserve">      Министерство финансов </w:t>
      </w:r>
      <w:r>
        <w:br/>
      </w:r>
      <w:r>
        <w:rPr>
          <w:rFonts w:ascii="Times New Roman"/>
          <w:b w:val="false"/>
          <w:i w:val="false"/>
          <w:color w:val="000000"/>
          <w:sz w:val="28"/>
        </w:rPr>
        <w:t xml:space="preserve">
      проспект Победы, 11 </w:t>
      </w:r>
      <w:r>
        <w:br/>
      </w:r>
      <w:r>
        <w:rPr>
          <w:rFonts w:ascii="Times New Roman"/>
          <w:b w:val="false"/>
          <w:i w:val="false"/>
          <w:color w:val="000000"/>
          <w:sz w:val="28"/>
        </w:rPr>
        <w:t xml:space="preserve">
      Астана, 010000 </w:t>
      </w:r>
      <w:r>
        <w:br/>
      </w:r>
      <w:r>
        <w:rPr>
          <w:rFonts w:ascii="Times New Roman"/>
          <w:b w:val="false"/>
          <w:i w:val="false"/>
          <w:color w:val="000000"/>
          <w:sz w:val="28"/>
        </w:rPr>
        <w:t xml:space="preserve">
      Республика Казахстан </w:t>
      </w:r>
    </w:p>
    <w:bookmarkStart w:name="z178" w:id="14"/>
    <w:p>
      <w:pPr>
        <w:spacing w:after="0"/>
        <w:ind w:left="0"/>
        <w:jc w:val="both"/>
      </w:pPr>
      <w:r>
        <w:rPr>
          <w:rFonts w:ascii="Times New Roman"/>
          <w:b w:val="false"/>
          <w:i w:val="false"/>
          <w:color w:val="000000"/>
          <w:sz w:val="28"/>
        </w:rPr>
        <w:t xml:space="preserve">                     Телекс:             Факс: </w:t>
      </w:r>
      <w:r>
        <w:br/>
      </w:r>
      <w:r>
        <w:rPr>
          <w:rFonts w:ascii="Times New Roman"/>
          <w:b w:val="false"/>
          <w:i w:val="false"/>
          <w:color w:val="000000"/>
          <w:sz w:val="28"/>
        </w:rPr>
        <w:t xml:space="preserve">
                     265126 (FILIN)      (7) (7172) 717785 </w:t>
      </w:r>
      <w:r>
        <w:br/>
      </w:r>
      <w:r>
        <w:rPr>
          <w:rFonts w:ascii="Times New Roman"/>
          <w:b w:val="false"/>
          <w:i w:val="false"/>
          <w:color w:val="000000"/>
          <w:sz w:val="28"/>
        </w:rPr>
        <w:t xml:space="preserve">
      5.03. Адрес Банка: </w:t>
      </w:r>
    </w:p>
    <w:bookmarkEnd w:id="14"/>
    <w:p>
      <w:pPr>
        <w:spacing w:after="0"/>
        <w:ind w:left="0"/>
        <w:jc w:val="both"/>
      </w:pPr>
      <w:r>
        <w:rPr>
          <w:rFonts w:ascii="Times New Roman"/>
          <w:b w:val="false"/>
          <w:i w:val="false"/>
          <w:color w:val="000000"/>
          <w:sz w:val="28"/>
        </w:rPr>
        <w:t xml:space="preserve">      Международный Банк Реконструкции и Развития </w:t>
      </w:r>
      <w:r>
        <w:br/>
      </w:r>
      <w:r>
        <w:rPr>
          <w:rFonts w:ascii="Times New Roman"/>
          <w:b w:val="false"/>
          <w:i w:val="false"/>
          <w:color w:val="000000"/>
          <w:sz w:val="28"/>
        </w:rPr>
        <w:t xml:space="preserve">
      1818 H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p>
    <w:p>
      <w:pPr>
        <w:spacing w:after="0"/>
        <w:ind w:left="0"/>
        <w:jc w:val="both"/>
      </w:pPr>
      <w:r>
        <w:rPr>
          <w:rFonts w:ascii="Times New Roman"/>
          <w:b w:val="false"/>
          <w:i w:val="false"/>
          <w:color w:val="000000"/>
          <w:sz w:val="28"/>
        </w:rPr>
        <w:t xml:space="preserve">      Телеграфный адрес:      Телекс:             Факс: </w:t>
      </w:r>
    </w:p>
    <w:p>
      <w:pPr>
        <w:spacing w:after="0"/>
        <w:ind w:left="0"/>
        <w:jc w:val="both"/>
      </w:pPr>
      <w:r>
        <w:rPr>
          <w:rFonts w:ascii="Times New Roman"/>
          <w:b w:val="false"/>
          <w:i w:val="false"/>
          <w:color w:val="000000"/>
          <w:sz w:val="28"/>
        </w:rPr>
        <w:t xml:space="preserve">      INTBAFRAD               248423(MCI) или 1-202-477-6391 </w:t>
      </w:r>
      <w:r>
        <w:br/>
      </w:r>
      <w:r>
        <w:rPr>
          <w:rFonts w:ascii="Times New Roman"/>
          <w:b w:val="false"/>
          <w:i w:val="false"/>
          <w:color w:val="000000"/>
          <w:sz w:val="28"/>
        </w:rPr>
        <w:t xml:space="preserve">
      Washington, D.C. 64145(MCI) </w:t>
      </w:r>
    </w:p>
    <w:p>
      <w:pPr>
        <w:spacing w:after="0"/>
        <w:ind w:left="0"/>
        <w:jc w:val="both"/>
      </w:pPr>
      <w:r>
        <w:rPr>
          <w:rFonts w:ascii="Times New Roman"/>
          <w:b w:val="false"/>
          <w:i w:val="false"/>
          <w:color w:val="000000"/>
          <w:sz w:val="28"/>
        </w:rPr>
        <w:t xml:space="preserve">СОГЛАСОВАНО в г. Астана, Республика Казахстан, в день и год, указанные выше. </w:t>
      </w:r>
    </w:p>
    <w:p>
      <w:pPr>
        <w:spacing w:after="0"/>
        <w:ind w:left="0"/>
        <w:jc w:val="both"/>
      </w:pPr>
      <w:r>
        <w:rPr>
          <w:rFonts w:ascii="Times New Roman"/>
          <w:b/>
          <w:i w:val="false"/>
          <w:color w:val="000000"/>
          <w:sz w:val="28"/>
        </w:rPr>
        <w:t xml:space="preserve">                        РЕСПУБЛИКА КАЗАХСТАН </w:t>
      </w:r>
    </w:p>
    <w:p>
      <w:pPr>
        <w:spacing w:after="0"/>
        <w:ind w:left="0"/>
        <w:jc w:val="both"/>
      </w:pPr>
      <w:r>
        <w:rPr>
          <w:rFonts w:ascii="Times New Roman"/>
          <w:b/>
          <w:i w:val="false"/>
          <w:color w:val="000000"/>
          <w:sz w:val="28"/>
        </w:rPr>
        <w:t xml:space="preserve">                        Кем: </w:t>
      </w:r>
    </w:p>
    <w:p>
      <w:pPr>
        <w:spacing w:after="0"/>
        <w:ind w:left="0"/>
        <w:jc w:val="both"/>
      </w:pPr>
      <w:r>
        <w:rPr>
          <w:rFonts w:ascii="Times New Roman"/>
          <w:b/>
          <w:i w:val="false"/>
          <w:color w:val="000000"/>
          <w:sz w:val="28"/>
        </w:rPr>
        <w:t xml:space="preserve">                                Уполномоченным представителем </w:t>
      </w:r>
    </w:p>
    <w:p>
      <w:pPr>
        <w:spacing w:after="0"/>
        <w:ind w:left="0"/>
        <w:jc w:val="both"/>
      </w:pPr>
      <w:r>
        <w:rPr>
          <w:rFonts w:ascii="Times New Roman"/>
          <w:b/>
          <w:i w:val="false"/>
          <w:color w:val="000000"/>
          <w:sz w:val="28"/>
        </w:rPr>
        <w:t xml:space="preserve">                        МЕЖДУНАРОДНЫЙ БАНК </w:t>
      </w:r>
      <w:r>
        <w:br/>
      </w:r>
      <w:r>
        <w:rPr>
          <w:rFonts w:ascii="Times New Roman"/>
          <w:b w:val="false"/>
          <w:i w:val="false"/>
          <w:color w:val="000000"/>
          <w:sz w:val="28"/>
        </w:rPr>
        <w:t>
</w:t>
      </w:r>
      <w:r>
        <w:rPr>
          <w:rFonts w:ascii="Times New Roman"/>
          <w:b/>
          <w:i w:val="false"/>
          <w:color w:val="000000"/>
          <w:sz w:val="28"/>
        </w:rPr>
        <w:t xml:space="preserve">                        РЕКОНСТРУКЦИИ И РАЗВИТИЯ </w:t>
      </w:r>
    </w:p>
    <w:p>
      <w:pPr>
        <w:spacing w:after="0"/>
        <w:ind w:left="0"/>
        <w:jc w:val="both"/>
      </w:pPr>
      <w:r>
        <w:rPr>
          <w:rFonts w:ascii="Times New Roman"/>
          <w:b/>
          <w:i w:val="false"/>
          <w:color w:val="000000"/>
          <w:sz w:val="28"/>
        </w:rPr>
        <w:t xml:space="preserve">                        Кем: </w:t>
      </w:r>
    </w:p>
    <w:p>
      <w:pPr>
        <w:spacing w:after="0"/>
        <w:ind w:left="0"/>
        <w:jc w:val="both"/>
      </w:pPr>
      <w:r>
        <w:rPr>
          <w:rFonts w:ascii="Times New Roman"/>
          <w:b/>
          <w:i w:val="false"/>
          <w:color w:val="000000"/>
          <w:sz w:val="28"/>
        </w:rPr>
        <w:t xml:space="preserve">                                Уполномоченным представителем </w:t>
      </w:r>
    </w:p>
    <w:bookmarkStart w:name="z31" w:id="15"/>
    <w:p>
      <w:pPr>
        <w:spacing w:after="0"/>
        <w:ind w:left="0"/>
        <w:jc w:val="left"/>
      </w:pPr>
      <w:r>
        <w:rPr>
          <w:rFonts w:ascii="Times New Roman"/>
          <w:b/>
          <w:i w:val="false"/>
          <w:color w:val="000000"/>
        </w:rPr>
        <w:t xml:space="preserve"> 
ПРИЛОЖЕНИЕ 1 </w:t>
      </w:r>
    </w:p>
    <w:bookmarkEnd w:id="15"/>
    <w:bookmarkStart w:name="z32" w:id="16"/>
    <w:p>
      <w:pPr>
        <w:spacing w:after="0"/>
        <w:ind w:left="0"/>
        <w:jc w:val="left"/>
      </w:pPr>
      <w:r>
        <w:rPr>
          <w:rFonts w:ascii="Times New Roman"/>
          <w:b/>
          <w:i w:val="false"/>
          <w:color w:val="000000"/>
        </w:rPr>
        <w:t xml:space="preserve"> 
Описание проекта </w:t>
      </w:r>
    </w:p>
    <w:bookmarkEnd w:id="16"/>
    <w:bookmarkStart w:name="z33" w:id="17"/>
    <w:p>
      <w:pPr>
        <w:spacing w:after="0"/>
        <w:ind w:left="0"/>
        <w:jc w:val="both"/>
      </w:pPr>
      <w:r>
        <w:rPr>
          <w:rFonts w:ascii="Times New Roman"/>
          <w:b w:val="false"/>
          <w:i w:val="false"/>
          <w:color w:val="000000"/>
          <w:sz w:val="28"/>
        </w:rPr>
        <w:t xml:space="preserve">
      Цель Проекта заключается в повышении эффективности работы транспорта на участках автодороги от границы Кызылординской и Актюбинской областей до Шымкента, совершенствовании управления автомобильными дорогами и повышении уровня безопасности дорожного движения в Казахстане. </w:t>
      </w:r>
      <w:r>
        <w:br/>
      </w:r>
      <w:r>
        <w:rPr>
          <w:rFonts w:ascii="Times New Roman"/>
          <w:b w:val="false"/>
          <w:i w:val="false"/>
          <w:color w:val="000000"/>
          <w:sz w:val="28"/>
        </w:rPr>
        <w:t>
</w:t>
      </w:r>
      <w:r>
        <w:rPr>
          <w:rFonts w:ascii="Times New Roman"/>
          <w:b w:val="false"/>
          <w:i w:val="false"/>
          <w:color w:val="000000"/>
          <w:sz w:val="28"/>
        </w:rPr>
        <w:t xml:space="preserve">
      Проект состоит из следующих частей: </w:t>
      </w:r>
    </w:p>
    <w:bookmarkEnd w:id="17"/>
    <w:bookmarkStart w:name="z35"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Часть 1 </w:t>
      </w:r>
      <w:r>
        <w:rPr>
          <w:rFonts w:ascii="Times New Roman"/>
          <w:b w:val="false"/>
          <w:i w:val="false"/>
          <w:color w:val="000000"/>
          <w:sz w:val="28"/>
        </w:rPr>
        <w:t xml:space="preserve">: </w:t>
      </w:r>
      <w:r>
        <w:rPr>
          <w:rFonts w:ascii="Times New Roman"/>
          <w:b w:val="false"/>
          <w:i w:val="false"/>
          <w:color w:val="000000"/>
          <w:sz w:val="28"/>
          <w:u w:val="single"/>
        </w:rPr>
        <w:t xml:space="preserve">Модернизация и реконструкция участков автодороги в </w:t>
      </w:r>
      <w:r>
        <w:br/>
      </w:r>
      <w:r>
        <w:rPr>
          <w:rFonts w:ascii="Times New Roman"/>
          <w:b w:val="false"/>
          <w:i w:val="false"/>
          <w:color w:val="000000"/>
          <w:sz w:val="28"/>
        </w:rPr>
        <w:t xml:space="preserve">
                </w:t>
      </w:r>
      <w:r>
        <w:rPr>
          <w:rFonts w:ascii="Times New Roman"/>
          <w:b w:val="false"/>
          <w:i w:val="false"/>
          <w:color w:val="000000"/>
          <w:sz w:val="28"/>
          <w:u w:val="single"/>
        </w:rPr>
        <w:t xml:space="preserve">Кызылординской области </w:t>
      </w:r>
      <w:r>
        <w:br/>
      </w:r>
      <w:r>
        <w:rPr>
          <w:rFonts w:ascii="Times New Roman"/>
          <w:b w:val="false"/>
          <w:i w:val="false"/>
          <w:color w:val="000000"/>
          <w:sz w:val="28"/>
        </w:rPr>
        <w:t xml:space="preserve">
      Строительные работы для оказания поддержки при проведении модернизации и реконструкции участков автодороги в Кызылординской области, исключая объездную дорогу в Кызылорде. </w:t>
      </w:r>
    </w:p>
    <w:bookmarkEnd w:id="18"/>
    <w:bookmarkStart w:name="z36"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Часть 2 </w:t>
      </w:r>
      <w:r>
        <w:rPr>
          <w:rFonts w:ascii="Times New Roman"/>
          <w:b w:val="false"/>
          <w:i w:val="false"/>
          <w:color w:val="000000"/>
          <w:sz w:val="28"/>
        </w:rPr>
        <w:t xml:space="preserve">: </w:t>
      </w:r>
      <w:r>
        <w:rPr>
          <w:rFonts w:ascii="Times New Roman"/>
          <w:b w:val="false"/>
          <w:i w:val="false"/>
          <w:color w:val="000000"/>
          <w:sz w:val="28"/>
          <w:u w:val="single"/>
        </w:rPr>
        <w:t xml:space="preserve">Модернизация и реконструкция участков автодороги в </w:t>
      </w:r>
      <w:r>
        <w:br/>
      </w:r>
      <w:r>
        <w:rPr>
          <w:rFonts w:ascii="Times New Roman"/>
          <w:b w:val="false"/>
          <w:i w:val="false"/>
          <w:color w:val="000000"/>
          <w:sz w:val="28"/>
        </w:rPr>
        <w:t xml:space="preserve">
                </w:t>
      </w:r>
      <w:r>
        <w:rPr>
          <w:rFonts w:ascii="Times New Roman"/>
          <w:b w:val="false"/>
          <w:i w:val="false"/>
          <w:color w:val="000000"/>
          <w:sz w:val="28"/>
          <w:u w:val="single"/>
        </w:rPr>
        <w:t xml:space="preserve">Южно-Казахстанской области (гр. Кызылординской обл.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u w:val="single"/>
        </w:rPr>
        <w:t xml:space="preserve">Шымкент) </w:t>
      </w:r>
      <w:r>
        <w:br/>
      </w:r>
      <w:r>
        <w:rPr>
          <w:rFonts w:ascii="Times New Roman"/>
          <w:b w:val="false"/>
          <w:i w:val="false"/>
          <w:color w:val="000000"/>
          <w:sz w:val="28"/>
        </w:rPr>
        <w:t xml:space="preserve">
      Строительные работы для оказания поддержки при проведении модернизации и реконструкции участков автодороги в Южно-Казахстанской области, включая объездную дорогу в Кызылорде.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Часть 3 </w:t>
      </w:r>
      <w:r>
        <w:rPr>
          <w:rFonts w:ascii="Times New Roman"/>
          <w:b w:val="false"/>
          <w:i w:val="false"/>
          <w:color w:val="000000"/>
          <w:sz w:val="28"/>
        </w:rPr>
        <w:t xml:space="preserve">: </w:t>
      </w:r>
      <w:r>
        <w:rPr>
          <w:rFonts w:ascii="Times New Roman"/>
          <w:b w:val="false"/>
          <w:i w:val="false"/>
          <w:color w:val="000000"/>
          <w:sz w:val="28"/>
          <w:u w:val="single"/>
        </w:rPr>
        <w:t xml:space="preserve">Консультанты по управлению проектом </w:t>
      </w:r>
    </w:p>
    <w:bookmarkEnd w:id="19"/>
    <w:p>
      <w:pPr>
        <w:spacing w:after="0"/>
        <w:ind w:left="0"/>
        <w:jc w:val="both"/>
      </w:pPr>
      <w:r>
        <w:rPr>
          <w:rFonts w:ascii="Times New Roman"/>
          <w:b w:val="false"/>
          <w:i w:val="false"/>
          <w:color w:val="000000"/>
          <w:sz w:val="28"/>
        </w:rPr>
        <w:t xml:space="preserve">      Оказание консалтинговых услуг для содействия МТК РК в реализации Проекта. </w:t>
      </w:r>
    </w:p>
    <w:bookmarkStart w:name="z38"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Часть 4 </w:t>
      </w:r>
      <w:r>
        <w:rPr>
          <w:rFonts w:ascii="Times New Roman"/>
          <w:b w:val="false"/>
          <w:i w:val="false"/>
          <w:color w:val="000000"/>
          <w:sz w:val="28"/>
        </w:rPr>
        <w:t xml:space="preserve">: </w:t>
      </w:r>
      <w:r>
        <w:rPr>
          <w:rFonts w:ascii="Times New Roman"/>
          <w:b w:val="false"/>
          <w:i w:val="false"/>
          <w:color w:val="000000"/>
          <w:sz w:val="28"/>
          <w:u w:val="single"/>
        </w:rPr>
        <w:t xml:space="preserve">Институциональное развитие и повышение уровня </w:t>
      </w:r>
      <w:r>
        <w:br/>
      </w:r>
      <w:r>
        <w:rPr>
          <w:rFonts w:ascii="Times New Roman"/>
          <w:b w:val="false"/>
          <w:i w:val="false"/>
          <w:color w:val="000000"/>
          <w:sz w:val="28"/>
        </w:rPr>
        <w:t xml:space="preserve">
                </w:t>
      </w:r>
      <w:r>
        <w:rPr>
          <w:rFonts w:ascii="Times New Roman"/>
          <w:b w:val="false"/>
          <w:i w:val="false"/>
          <w:color w:val="000000"/>
          <w:sz w:val="28"/>
          <w:u w:val="single"/>
        </w:rPr>
        <w:t xml:space="preserve">безопасности дорожного движения и развитие </w:t>
      </w:r>
      <w:r>
        <w:br/>
      </w:r>
      <w:r>
        <w:rPr>
          <w:rFonts w:ascii="Times New Roman"/>
          <w:b w:val="false"/>
          <w:i w:val="false"/>
          <w:color w:val="000000"/>
          <w:sz w:val="28"/>
        </w:rPr>
        <w:t xml:space="preserve">
                </w:t>
      </w:r>
      <w:r>
        <w:rPr>
          <w:rFonts w:ascii="Times New Roman"/>
          <w:b w:val="false"/>
          <w:i w:val="false"/>
          <w:color w:val="000000"/>
          <w:sz w:val="28"/>
          <w:u w:val="single"/>
        </w:rPr>
        <w:t xml:space="preserve">придорожного сервиса </w:t>
      </w:r>
    </w:p>
    <w:bookmarkEnd w:id="20"/>
    <w:bookmarkStart w:name="z39" w:id="21"/>
    <w:p>
      <w:pPr>
        <w:spacing w:after="0"/>
        <w:ind w:left="0"/>
        <w:jc w:val="both"/>
      </w:pPr>
      <w:r>
        <w:rPr>
          <w:rFonts w:ascii="Times New Roman"/>
          <w:b w:val="false"/>
          <w:i w:val="false"/>
          <w:color w:val="000000"/>
          <w:sz w:val="28"/>
        </w:rPr>
        <w:t xml:space="preserve">
      (а) Предоставление консультационных услуг для проведения исследований с целью: (i) обзора вариантов по усилению управления автомобильными дорогами и улучшения состояния автомобильных дорог; (ii) обучения сотрудников Комитета автомобильных дорог с целью усиления потенциала по управлению проектами; (iii) внедрения системы управления автомобильными дорогами; (iv) улучшения надзора за охраной окружающей среды; (v) подготовки руководства по учету безопасности дорожного движения при проектировании; (vi) проведения физического аудита безопасности сети дорог; (vii) создания методологий по определению наиболее опасных аварийных участков; (viii) оценки социальной стоимости аварий; (ix) укрепления потенциала институтов МТК в сфере проведения исследований в области ДТП; и (х) подготовки планов мероприятий по развитию придорожного сервиса вдоль участков дорог по Проекту. </w:t>
      </w:r>
      <w:r>
        <w:br/>
      </w:r>
      <w:r>
        <w:rPr>
          <w:rFonts w:ascii="Times New Roman"/>
          <w:b w:val="false"/>
          <w:i w:val="false"/>
          <w:color w:val="000000"/>
          <w:sz w:val="28"/>
        </w:rPr>
        <w:t>
</w:t>
      </w:r>
      <w:r>
        <w:rPr>
          <w:rFonts w:ascii="Times New Roman"/>
          <w:b w:val="false"/>
          <w:i w:val="false"/>
          <w:color w:val="000000"/>
          <w:sz w:val="28"/>
        </w:rPr>
        <w:t xml:space="preserve">
      (b) Предоставление товаров и оборудования для системы управления автомобильными дорогами. </w:t>
      </w:r>
    </w:p>
    <w:bookmarkEnd w:id="21"/>
    <w:bookmarkStart w:name="z41" w:id="22"/>
    <w:p>
      <w:pPr>
        <w:spacing w:after="0"/>
        <w:ind w:left="0"/>
        <w:jc w:val="both"/>
      </w:pPr>
      <w:r>
        <w:rPr>
          <w:rFonts w:ascii="Times New Roman"/>
          <w:b w:val="false"/>
          <w:i w:val="false"/>
          <w:color w:val="000000"/>
          <w:sz w:val="28"/>
        </w:rPr>
        <w:t xml:space="preserve">
      Часть 5: Надзор за строительными работами </w:t>
      </w:r>
      <w:r>
        <w:br/>
      </w:r>
      <w:r>
        <w:rPr>
          <w:rFonts w:ascii="Times New Roman"/>
          <w:b w:val="false"/>
          <w:i w:val="false"/>
          <w:color w:val="000000"/>
          <w:sz w:val="28"/>
        </w:rPr>
        <w:t xml:space="preserve">
      Предоставление консультационных услуг для проведения надзора за строительными работами по Части 1 и Части 2 проекта. </w:t>
      </w:r>
    </w:p>
    <w:bookmarkEnd w:id="22"/>
    <w:bookmarkStart w:name="z42" w:id="23"/>
    <w:p>
      <w:pPr>
        <w:spacing w:after="0"/>
        <w:ind w:left="0"/>
        <w:jc w:val="left"/>
      </w:pPr>
      <w:r>
        <w:rPr>
          <w:rFonts w:ascii="Times New Roman"/>
          <w:b/>
          <w:i w:val="false"/>
          <w:color w:val="000000"/>
        </w:rPr>
        <w:t xml:space="preserve"> 
ПРИЛОЖЕНИЕ 2 </w:t>
      </w:r>
    </w:p>
    <w:bookmarkEnd w:id="23"/>
    <w:bookmarkStart w:name="z43" w:id="24"/>
    <w:p>
      <w:pPr>
        <w:spacing w:after="0"/>
        <w:ind w:left="0"/>
        <w:jc w:val="left"/>
      </w:pPr>
      <w:r>
        <w:rPr>
          <w:rFonts w:ascii="Times New Roman"/>
          <w:b/>
          <w:i w:val="false"/>
          <w:color w:val="000000"/>
        </w:rPr>
        <w:t xml:space="preserve"> 
Реализация Проекта </w:t>
      </w:r>
    </w:p>
    <w:bookmarkEnd w:id="24"/>
    <w:bookmarkStart w:name="z44" w:id="2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Механизмы реализации </w:t>
      </w:r>
    </w:p>
    <w:bookmarkEnd w:id="25"/>
    <w:bookmarkStart w:name="z45" w:id="26"/>
    <w:p>
      <w:pPr>
        <w:spacing w:after="0"/>
        <w:ind w:left="0"/>
        <w:jc w:val="both"/>
      </w:pPr>
      <w:r>
        <w:rPr>
          <w:rFonts w:ascii="Times New Roman"/>
          <w:b w:val="false"/>
          <w:i w:val="false"/>
          <w:color w:val="000000"/>
          <w:sz w:val="28"/>
        </w:rPr>
        <w:t>
</w:t>
      </w:r>
      <w:r>
        <w:rPr>
          <w:rFonts w:ascii="Times New Roman"/>
          <w:b/>
          <w:i w:val="false"/>
          <w:color w:val="000000"/>
          <w:sz w:val="28"/>
        </w:rPr>
        <w:t xml:space="preserve">А. Институциональные механизмы </w:t>
      </w:r>
    </w:p>
    <w:bookmarkEnd w:id="26"/>
    <w:bookmarkStart w:name="z46" w:id="27"/>
    <w:p>
      <w:pPr>
        <w:spacing w:after="0"/>
        <w:ind w:left="0"/>
        <w:jc w:val="both"/>
      </w:pPr>
      <w:r>
        <w:rPr>
          <w:rFonts w:ascii="Times New Roman"/>
          <w:b w:val="false"/>
          <w:i w:val="false"/>
          <w:color w:val="000000"/>
          <w:sz w:val="28"/>
        </w:rPr>
        <w:t xml:space="preserve">
      Заемщик реализует Проект в соответствии со следующими институциональными и другими механизмами: </w:t>
      </w:r>
      <w:r>
        <w:br/>
      </w:r>
      <w:r>
        <w:rPr>
          <w:rFonts w:ascii="Times New Roman"/>
          <w:b w:val="false"/>
          <w:i w:val="false"/>
          <w:color w:val="000000"/>
          <w:sz w:val="28"/>
        </w:rPr>
        <w:t>
</w:t>
      </w:r>
      <w:r>
        <w:rPr>
          <w:rFonts w:ascii="Times New Roman"/>
          <w:b w:val="false"/>
          <w:i w:val="false"/>
          <w:color w:val="000000"/>
          <w:sz w:val="28"/>
        </w:rPr>
        <w:t xml:space="preserve">
      1. Заемщик через Министерство транспорта и коммуникаций Республики Казахстан (далее - МТК РК) с помощью КУП реализует Проект в соответствии с требованиями, критериями, организационными механизмами и операционными процедурами, указанными в Руководстве по реализации проекта, Плане мероприятий по РППК, Документе по политике переселения и ОВОС, и не может передавать, вносить изменения, отменять или отказываться от каких-либо положений Руководства по реализации проекта, Плана мероприятий по РППК, Документа по политике переселения и ОВОС без предварительного согласия Банка. </w:t>
      </w:r>
      <w:r>
        <w:br/>
      </w:r>
      <w:r>
        <w:rPr>
          <w:rFonts w:ascii="Times New Roman"/>
          <w:b w:val="false"/>
          <w:i w:val="false"/>
          <w:color w:val="000000"/>
          <w:sz w:val="28"/>
        </w:rPr>
        <w:t>
</w:t>
      </w:r>
      <w:r>
        <w:rPr>
          <w:rFonts w:ascii="Times New Roman"/>
          <w:b w:val="false"/>
          <w:i w:val="false"/>
          <w:color w:val="000000"/>
          <w:sz w:val="28"/>
        </w:rPr>
        <w:t xml:space="preserve">
      2. Заемщик через МТК РК: </w:t>
      </w:r>
      <w:r>
        <w:br/>
      </w:r>
      <w:r>
        <w:rPr>
          <w:rFonts w:ascii="Times New Roman"/>
          <w:b w:val="false"/>
          <w:i w:val="false"/>
          <w:color w:val="000000"/>
          <w:sz w:val="28"/>
        </w:rPr>
        <w:t>
</w:t>
      </w:r>
      <w:r>
        <w:rPr>
          <w:rFonts w:ascii="Times New Roman"/>
          <w:b w:val="false"/>
          <w:i w:val="false"/>
          <w:color w:val="000000"/>
          <w:sz w:val="28"/>
        </w:rPr>
        <w:t xml:space="preserve">
      (a) осуществляет подготовку до начала каких-либо работ в рамках Проекта Планов мероприятий по переселению, удовлетворительные для Банка, в соответствии с Документом по политике переселения; и </w:t>
      </w:r>
      <w:r>
        <w:br/>
      </w:r>
      <w:r>
        <w:rPr>
          <w:rFonts w:ascii="Times New Roman"/>
          <w:b w:val="false"/>
          <w:i w:val="false"/>
          <w:color w:val="000000"/>
          <w:sz w:val="28"/>
        </w:rPr>
        <w:t>
</w:t>
      </w:r>
      <w:r>
        <w:rPr>
          <w:rFonts w:ascii="Times New Roman"/>
          <w:b w:val="false"/>
          <w:i w:val="false"/>
          <w:color w:val="000000"/>
          <w:sz w:val="28"/>
        </w:rPr>
        <w:t xml:space="preserve">
      (b) реализует Проект в соответствии с Планами мероприятий по переселению; и </w:t>
      </w:r>
      <w:r>
        <w:br/>
      </w:r>
      <w:r>
        <w:rPr>
          <w:rFonts w:ascii="Times New Roman"/>
          <w:b w:val="false"/>
          <w:i w:val="false"/>
          <w:color w:val="000000"/>
          <w:sz w:val="28"/>
        </w:rPr>
        <w:t>
</w:t>
      </w:r>
      <w:r>
        <w:rPr>
          <w:rFonts w:ascii="Times New Roman"/>
          <w:b w:val="false"/>
          <w:i w:val="false"/>
          <w:color w:val="000000"/>
          <w:sz w:val="28"/>
        </w:rPr>
        <w:t xml:space="preserve">
      (c) не может вносить изменения, отменять или отказываться от каких-либо положений соответствующих Планов мероприятий по переселению без предварительного согласия Банка. </w:t>
      </w:r>
      <w:r>
        <w:br/>
      </w:r>
      <w:r>
        <w:rPr>
          <w:rFonts w:ascii="Times New Roman"/>
          <w:b w:val="false"/>
          <w:i w:val="false"/>
          <w:color w:val="000000"/>
          <w:sz w:val="28"/>
        </w:rPr>
        <w:t>
</w:t>
      </w:r>
      <w:r>
        <w:rPr>
          <w:rFonts w:ascii="Times New Roman"/>
          <w:b w:val="false"/>
          <w:i w:val="false"/>
          <w:color w:val="000000"/>
          <w:sz w:val="28"/>
        </w:rPr>
        <w:t xml:space="preserve">
      3. Заемщик через МТК РК: </w:t>
      </w:r>
      <w:r>
        <w:br/>
      </w:r>
      <w:r>
        <w:rPr>
          <w:rFonts w:ascii="Times New Roman"/>
          <w:b w:val="false"/>
          <w:i w:val="false"/>
          <w:color w:val="000000"/>
          <w:sz w:val="28"/>
        </w:rPr>
        <w:t>
</w:t>
      </w:r>
      <w:r>
        <w:rPr>
          <w:rFonts w:ascii="Times New Roman"/>
          <w:b w:val="false"/>
          <w:i w:val="false"/>
          <w:color w:val="000000"/>
          <w:sz w:val="28"/>
        </w:rPr>
        <w:t xml:space="preserve">
      (a) подготавливает до начала каких-либо работ в рамках Проекта Планы природоохранных мероприятий, удовлетворительные для Банка, в соответствии с ОВОС; и </w:t>
      </w:r>
      <w:r>
        <w:br/>
      </w:r>
      <w:r>
        <w:rPr>
          <w:rFonts w:ascii="Times New Roman"/>
          <w:b w:val="false"/>
          <w:i w:val="false"/>
          <w:color w:val="000000"/>
          <w:sz w:val="28"/>
        </w:rPr>
        <w:t>
</w:t>
      </w:r>
      <w:r>
        <w:rPr>
          <w:rFonts w:ascii="Times New Roman"/>
          <w:b w:val="false"/>
          <w:i w:val="false"/>
          <w:color w:val="000000"/>
          <w:sz w:val="28"/>
        </w:rPr>
        <w:t xml:space="preserve">
      (b) реализует Проект в соответствии с соответствующими Планами природоохранных мероприятий; и </w:t>
      </w:r>
      <w:r>
        <w:br/>
      </w:r>
      <w:r>
        <w:rPr>
          <w:rFonts w:ascii="Times New Roman"/>
          <w:b w:val="false"/>
          <w:i w:val="false"/>
          <w:color w:val="000000"/>
          <w:sz w:val="28"/>
        </w:rPr>
        <w:t>
</w:t>
      </w:r>
      <w:r>
        <w:rPr>
          <w:rFonts w:ascii="Times New Roman"/>
          <w:b w:val="false"/>
          <w:i w:val="false"/>
          <w:color w:val="000000"/>
          <w:sz w:val="28"/>
        </w:rPr>
        <w:t xml:space="preserve">
      (c) не может вносить изменения, отменять или отказываться от каких-либо положений соответствующих Планов природоохранных мероприятий без предварительного согласия Банка. </w:t>
      </w:r>
      <w:r>
        <w:br/>
      </w:r>
      <w:r>
        <w:rPr>
          <w:rFonts w:ascii="Times New Roman"/>
          <w:b w:val="false"/>
          <w:i w:val="false"/>
          <w:color w:val="000000"/>
          <w:sz w:val="28"/>
        </w:rPr>
        <w:t>
</w:t>
      </w:r>
      <w:r>
        <w:rPr>
          <w:rFonts w:ascii="Times New Roman"/>
          <w:b w:val="false"/>
          <w:i w:val="false"/>
          <w:color w:val="000000"/>
          <w:sz w:val="28"/>
        </w:rPr>
        <w:t xml:space="preserve">
      4. В течение всего периода реализации Проекта Заемщик должен обеспечивать, чтобы КУП содержался в составе, с ресурсами и в соответствии с техническими заданиями, удовлетворительными для Банка. </w:t>
      </w:r>
      <w:r>
        <w:br/>
      </w:r>
      <w:r>
        <w:rPr>
          <w:rFonts w:ascii="Times New Roman"/>
          <w:b w:val="false"/>
          <w:i w:val="false"/>
          <w:color w:val="000000"/>
          <w:sz w:val="28"/>
        </w:rPr>
        <w:t>
</w:t>
      </w:r>
      <w:r>
        <w:rPr>
          <w:rFonts w:ascii="Times New Roman"/>
          <w:b w:val="false"/>
          <w:i w:val="false"/>
          <w:color w:val="000000"/>
          <w:sz w:val="28"/>
        </w:rPr>
        <w:t xml:space="preserve">
      5. Заемщик, через МТК, должен: (i) принять все необходимые меры, включая обеспечение доступа ко всей необходимой информации, относящейся к проекту, для содействия в проведении независимого аудита закупок; и (ii) действовать без промедления, исходя из результатов и рекомендаций такого аудита в рамках Технического задания, приемлемого для Банка. </w:t>
      </w:r>
    </w:p>
    <w:bookmarkEnd w:id="27"/>
    <w:bookmarkStart w:name="z58" w:id="28"/>
    <w:p>
      <w:pPr>
        <w:spacing w:after="0"/>
        <w:ind w:left="0"/>
        <w:jc w:val="both"/>
      </w:pPr>
      <w:r>
        <w:rPr>
          <w:rFonts w:ascii="Times New Roman"/>
          <w:b w:val="false"/>
          <w:i w:val="false"/>
          <w:color w:val="000000"/>
          <w:sz w:val="28"/>
        </w:rPr>
        <w:t>
</w:t>
      </w:r>
      <w:r>
        <w:rPr>
          <w:rFonts w:ascii="Times New Roman"/>
          <w:b/>
          <w:i w:val="false"/>
          <w:color w:val="000000"/>
          <w:sz w:val="28"/>
        </w:rPr>
        <w:t xml:space="preserve">В. Противодействие коррупции </w:t>
      </w:r>
    </w:p>
    <w:bookmarkEnd w:id="28"/>
    <w:bookmarkStart w:name="z59" w:id="29"/>
    <w:p>
      <w:pPr>
        <w:spacing w:after="0"/>
        <w:ind w:left="0"/>
        <w:jc w:val="both"/>
      </w:pPr>
      <w:r>
        <w:rPr>
          <w:rFonts w:ascii="Times New Roman"/>
          <w:b w:val="false"/>
          <w:i w:val="false"/>
          <w:color w:val="000000"/>
          <w:sz w:val="28"/>
        </w:rPr>
        <w:t xml:space="preserve">
      Заемщик обеспечит реализацию Проекта в соответствии с положениями Руководства по противодействию коррупции. </w:t>
      </w:r>
    </w:p>
    <w:bookmarkEnd w:id="29"/>
    <w:bookmarkStart w:name="z60" w:id="3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Отчетность по мониторингу и оценка Проекта </w:t>
      </w:r>
    </w:p>
    <w:bookmarkEnd w:id="30"/>
    <w:bookmarkStart w:name="z61" w:id="31"/>
    <w:p>
      <w:pPr>
        <w:spacing w:after="0"/>
        <w:ind w:left="0"/>
        <w:jc w:val="both"/>
      </w:pPr>
      <w:r>
        <w:rPr>
          <w:rFonts w:ascii="Times New Roman"/>
          <w:b w:val="false"/>
          <w:i w:val="false"/>
          <w:color w:val="000000"/>
          <w:sz w:val="28"/>
        </w:rPr>
        <w:t>
</w:t>
      </w:r>
      <w:r>
        <w:rPr>
          <w:rFonts w:ascii="Times New Roman"/>
          <w:b/>
          <w:i w:val="false"/>
          <w:color w:val="000000"/>
          <w:sz w:val="28"/>
        </w:rPr>
        <w:t xml:space="preserve">А. Отчеты по Проекту </w:t>
      </w:r>
    </w:p>
    <w:bookmarkEnd w:id="31"/>
    <w:bookmarkStart w:name="z62" w:id="32"/>
    <w:p>
      <w:pPr>
        <w:spacing w:after="0"/>
        <w:ind w:left="0"/>
        <w:jc w:val="both"/>
      </w:pPr>
      <w:r>
        <w:rPr>
          <w:rFonts w:ascii="Times New Roman"/>
          <w:b w:val="false"/>
          <w:i w:val="false"/>
          <w:color w:val="000000"/>
          <w:sz w:val="28"/>
        </w:rPr>
        <w:t xml:space="preserve">
      1. Заемщик осуществляет мониторинг и оценку хода реализации Проекта, и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должен охватывать период в один календарный квартал и быть предоставлен Банку не позднее чем через 45 (сорок пять) дней после окончания периода, охватываемого данным отчетом. </w:t>
      </w:r>
      <w:r>
        <w:br/>
      </w:r>
      <w:r>
        <w:rPr>
          <w:rFonts w:ascii="Times New Roman"/>
          <w:b w:val="false"/>
          <w:i w:val="false"/>
          <w:color w:val="000000"/>
          <w:sz w:val="28"/>
        </w:rPr>
        <w:t>
</w:t>
      </w:r>
      <w:r>
        <w:rPr>
          <w:rFonts w:ascii="Times New Roman"/>
          <w:b w:val="false"/>
          <w:i w:val="false"/>
          <w:color w:val="000000"/>
          <w:sz w:val="28"/>
        </w:rPr>
        <w:t xml:space="preserve">
      2. Не позднее 31 декабря 2010 года и впоследствии ежегодно Заемщик через МТК РК проводит совместно с Банком ежегодный анализ достигнутого в реализации Проекта прогресса, (далее именуемый как ежегодный обзор). Ежегодный обзор, среди прочего, включает: </w:t>
      </w:r>
      <w:r>
        <w:br/>
      </w:r>
      <w:r>
        <w:rPr>
          <w:rFonts w:ascii="Times New Roman"/>
          <w:b w:val="false"/>
          <w:i w:val="false"/>
          <w:color w:val="000000"/>
          <w:sz w:val="28"/>
        </w:rPr>
        <w:t>
</w:t>
      </w:r>
      <w:r>
        <w:rPr>
          <w:rFonts w:ascii="Times New Roman"/>
          <w:b w:val="false"/>
          <w:i w:val="false"/>
          <w:color w:val="000000"/>
          <w:sz w:val="28"/>
        </w:rPr>
        <w:t xml:space="preserve">
      (a) прогресс в достижении целей Проекта; и </w:t>
      </w:r>
      <w:r>
        <w:br/>
      </w:r>
      <w:r>
        <w:rPr>
          <w:rFonts w:ascii="Times New Roman"/>
          <w:b w:val="false"/>
          <w:i w:val="false"/>
          <w:color w:val="000000"/>
          <w:sz w:val="28"/>
        </w:rPr>
        <w:t>
</w:t>
      </w:r>
      <w:r>
        <w:rPr>
          <w:rFonts w:ascii="Times New Roman"/>
          <w:b w:val="false"/>
          <w:i w:val="false"/>
          <w:color w:val="000000"/>
          <w:sz w:val="28"/>
        </w:rPr>
        <w:t xml:space="preserve">
      (b) общие результаты исполнения Проекта в соответствии с индикаторами результатов. </w:t>
      </w:r>
      <w:r>
        <w:br/>
      </w:r>
      <w:r>
        <w:rPr>
          <w:rFonts w:ascii="Times New Roman"/>
          <w:b w:val="false"/>
          <w:i w:val="false"/>
          <w:color w:val="000000"/>
          <w:sz w:val="28"/>
        </w:rPr>
        <w:t>
</w:t>
      </w:r>
      <w:r>
        <w:rPr>
          <w:rFonts w:ascii="Times New Roman"/>
          <w:b w:val="false"/>
          <w:i w:val="false"/>
          <w:color w:val="000000"/>
          <w:sz w:val="28"/>
        </w:rPr>
        <w:t xml:space="preserve">
      3. Не менее чем за 4 (четыре) недели до Ежегодного обзора Заемщик через МТК РК представит Банку отдельный отчет с описанием статуса реализации каждого компонента Проекта и сводный отчет об общей реализации Проекта. </w:t>
      </w:r>
    </w:p>
    <w:bookmarkEnd w:id="32"/>
    <w:bookmarkStart w:name="z67" w:id="33"/>
    <w:p>
      <w:pPr>
        <w:spacing w:after="0"/>
        <w:ind w:left="0"/>
        <w:jc w:val="both"/>
      </w:pPr>
      <w:r>
        <w:rPr>
          <w:rFonts w:ascii="Times New Roman"/>
          <w:b w:val="false"/>
          <w:i w:val="false"/>
          <w:color w:val="000000"/>
          <w:sz w:val="28"/>
        </w:rPr>
        <w:t>
</w:t>
      </w:r>
      <w:r>
        <w:rPr>
          <w:rFonts w:ascii="Times New Roman"/>
          <w:b/>
          <w:i w:val="false"/>
          <w:color w:val="000000"/>
          <w:sz w:val="28"/>
        </w:rPr>
        <w:t xml:space="preserve">В. Финансовое управление, финансовая отчетность и аудит </w:t>
      </w:r>
    </w:p>
    <w:bookmarkEnd w:id="33"/>
    <w:bookmarkStart w:name="z68" w:id="34"/>
    <w:p>
      <w:pPr>
        <w:spacing w:after="0"/>
        <w:ind w:left="0"/>
        <w:jc w:val="both"/>
      </w:pPr>
      <w:r>
        <w:rPr>
          <w:rFonts w:ascii="Times New Roman"/>
          <w:b w:val="false"/>
          <w:i w:val="false"/>
          <w:color w:val="000000"/>
          <w:sz w:val="28"/>
        </w:rPr>
        <w:t xml:space="preserve">
      1. Заемщик обязан вести или обеспечивать ведение системы финансового управления в соответствии с положениями Раздела 5.09 Общих условий. </w:t>
      </w:r>
      <w:r>
        <w:br/>
      </w:r>
      <w:r>
        <w:rPr>
          <w:rFonts w:ascii="Times New Roman"/>
          <w:b w:val="false"/>
          <w:i w:val="false"/>
          <w:color w:val="000000"/>
          <w:sz w:val="28"/>
        </w:rPr>
        <w:t>
</w:t>
      </w:r>
      <w:r>
        <w:rPr>
          <w:rFonts w:ascii="Times New Roman"/>
          <w:b w:val="false"/>
          <w:i w:val="false"/>
          <w:color w:val="000000"/>
          <w:sz w:val="28"/>
        </w:rPr>
        <w:t xml:space="preserve">
      2. Без ограничения для положений Части А данного Раздела, Заемщик обязан подготовить и представить в Банк не позднее чем через 45 (сорок пять) дней после окончания каждого календарного квартала промежуточные не прошедшие аудиторскую проверку финансовые отчеты по Проекту за данный квартал, удовлетворительные для Банка по форме и содержанию. </w:t>
      </w:r>
      <w:r>
        <w:br/>
      </w:r>
      <w:r>
        <w:rPr>
          <w:rFonts w:ascii="Times New Roman"/>
          <w:b w:val="false"/>
          <w:i w:val="false"/>
          <w:color w:val="000000"/>
          <w:sz w:val="28"/>
        </w:rPr>
        <w:t>
</w:t>
      </w:r>
      <w:r>
        <w:rPr>
          <w:rFonts w:ascii="Times New Roman"/>
          <w:b w:val="false"/>
          <w:i w:val="false"/>
          <w:color w:val="000000"/>
          <w:sz w:val="28"/>
        </w:rPr>
        <w:t xml:space="preserve">
      3. Заемщик обязан проводить аудит своей Финансовой отчетности  всоответствии с положениями Раздела 5.09 (b) Общих условий. Каждый аудит финансовой отчетности должен охватывать период в один финансовый год Заемщика. Финансовая отчетность за каждый такой период, прошедшая аудиторскую проверку, должна быть предоставлена Банку не позднее чем через шесть месяцев после окончания соответствующего периода. </w:t>
      </w:r>
    </w:p>
    <w:bookmarkEnd w:id="34"/>
    <w:bookmarkStart w:name="z71" w:id="3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III. Закупки </w:t>
      </w:r>
    </w:p>
    <w:bookmarkEnd w:id="35"/>
    <w:bookmarkStart w:name="z72" w:id="36"/>
    <w:p>
      <w:pPr>
        <w:spacing w:after="0"/>
        <w:ind w:left="0"/>
        <w:jc w:val="both"/>
      </w:pPr>
      <w:r>
        <w:rPr>
          <w:rFonts w:ascii="Times New Roman"/>
          <w:b w:val="false"/>
          <w:i w:val="false"/>
          <w:color w:val="000000"/>
          <w:sz w:val="28"/>
        </w:rPr>
        <w:t>
</w:t>
      </w:r>
      <w:r>
        <w:rPr>
          <w:rFonts w:ascii="Times New Roman"/>
          <w:b/>
          <w:i w:val="false"/>
          <w:color w:val="000000"/>
          <w:sz w:val="28"/>
        </w:rPr>
        <w:t xml:space="preserve">А. Общие положения </w:t>
      </w:r>
    </w:p>
    <w:bookmarkEnd w:id="36"/>
    <w:bookmarkStart w:name="z73" w:id="37"/>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Товары и Работы. </w:t>
      </w:r>
      <w:r>
        <w:rPr>
          <w:rFonts w:ascii="Times New Roman"/>
          <w:b w:val="false"/>
          <w:i w:val="false"/>
          <w:color w:val="000000"/>
          <w:sz w:val="28"/>
        </w:rPr>
        <w:t>Все товары и работы, необходимые для Проекта и финансируемые из средств Займа, закупаются в соответствии с требованиями, содержащимися или на которые содержатся ссылки в </w:t>
      </w:r>
      <w:r>
        <w:rPr>
          <w:rFonts w:ascii="Times New Roman"/>
          <w:b w:val="false"/>
          <w:i w:val="false"/>
          <w:color w:val="000000"/>
          <w:sz w:val="28"/>
        </w:rPr>
        <w:t xml:space="preserve">Разделе I </w:t>
      </w:r>
      <w:r>
        <w:rPr>
          <w:rFonts w:ascii="Times New Roman"/>
          <w:b w:val="false"/>
          <w:i w:val="false"/>
          <w:color w:val="000000"/>
          <w:sz w:val="28"/>
        </w:rPr>
        <w:t xml:space="preserve">Руководства по закупкам, а также в соответствии с положениями настоящего Раздела.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 xml:space="preserve">Услуги консультантов. </w:t>
      </w:r>
      <w:r>
        <w:rPr>
          <w:rFonts w:ascii="Times New Roman"/>
          <w:b w:val="false"/>
          <w:i w:val="false"/>
          <w:color w:val="000000"/>
          <w:sz w:val="28"/>
        </w:rPr>
        <w:t xml:space="preserve">Все услуги консультантов,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и IV Руководства по отбору и найму консультантов заемщиками Всемирного банка, а также в соответствии с положениями настоящего Раздела.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 xml:space="preserve">Определения </w:t>
      </w:r>
      <w:r>
        <w:rPr>
          <w:rFonts w:ascii="Times New Roman"/>
          <w:b w:val="false"/>
          <w:i w:val="false"/>
          <w:color w:val="000000"/>
          <w:sz w:val="28"/>
        </w:rPr>
        <w:t xml:space="preserve">. Термины, начинающиеся с заглавных букв, используемые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определенным методам, описанным в Руководстве по закупкам или Руководстве по консультантам, в зависимости от конкретного случая. </w:t>
      </w:r>
    </w:p>
    <w:bookmarkEnd w:id="37"/>
    <w:bookmarkStart w:name="z82" w:id="38"/>
    <w:p>
      <w:pPr>
        <w:spacing w:after="0"/>
        <w:ind w:left="0"/>
        <w:jc w:val="both"/>
      </w:pPr>
      <w:r>
        <w:rPr>
          <w:rFonts w:ascii="Times New Roman"/>
          <w:b w:val="false"/>
          <w:i w:val="false"/>
          <w:color w:val="000000"/>
          <w:sz w:val="28"/>
        </w:rPr>
        <w:t>
</w:t>
      </w:r>
      <w:r>
        <w:rPr>
          <w:rFonts w:ascii="Times New Roman"/>
          <w:b/>
          <w:i w:val="false"/>
          <w:color w:val="000000"/>
          <w:sz w:val="28"/>
        </w:rPr>
        <w:t xml:space="preserve">В. Специфические методы закупок товаров и работ </w:t>
      </w:r>
    </w:p>
    <w:bookmarkEnd w:id="38"/>
    <w:bookmarkStart w:name="z83"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Международные конкурсные торги </w:t>
      </w:r>
      <w:r>
        <w:rPr>
          <w:rFonts w:ascii="Times New Roman"/>
          <w:b w:val="false"/>
          <w:i w:val="false"/>
          <w:color w:val="000000"/>
          <w:sz w:val="28"/>
        </w:rPr>
        <w:t xml:space="preserve">. Если иное не предусмотрено в пункте 2 ниже, закупка товаров и работ осуществляется  по контрактам, присужденным в соответствии с процедурами Международных конкурсных торгов.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2. Прочие методы закупок товаров и работ </w:t>
      </w:r>
      <w:r>
        <w:rPr>
          <w:rFonts w:ascii="Times New Roman"/>
          <w:b w:val="false"/>
          <w:i w:val="false"/>
          <w:color w:val="000000"/>
          <w:sz w:val="28"/>
        </w:rPr>
        <w:t xml:space="preserve">. В таблице ниже представлены методы закупок, кроме Международных конкурсных торгов, которые могут быть использованы применительно к товарам и работам. План закупок должен содержать обстоятельства, при которых тот или иной метод может использоваться.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3"/>
      </w:tblGrid>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Метод закупок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Национальные конкурсные торги, согласно дополнительным </w:t>
            </w:r>
            <w:r>
              <w:br/>
            </w:r>
            <w:r>
              <w:rPr>
                <w:rFonts w:ascii="Times New Roman"/>
                <w:b w:val="false"/>
                <w:i w:val="false"/>
                <w:color w:val="000000"/>
                <w:sz w:val="20"/>
              </w:rPr>
              <w:t xml:space="preserve">
положениям, установленным в Дополнении к данному </w:t>
            </w:r>
            <w:r>
              <w:br/>
            </w:r>
            <w:r>
              <w:rPr>
                <w:rFonts w:ascii="Times New Roman"/>
                <w:b w:val="false"/>
                <w:i w:val="false"/>
                <w:color w:val="000000"/>
                <w:sz w:val="20"/>
              </w:rPr>
              <w:t xml:space="preserve">
Приложению 2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Закупки в свободной торговле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Прямое заключение контрактов </w:t>
            </w:r>
          </w:p>
        </w:tc>
      </w:tr>
    </w:tbl>
    <w:bookmarkStart w:name="z89" w:id="40"/>
    <w:p>
      <w:pPr>
        <w:spacing w:after="0"/>
        <w:ind w:left="0"/>
        <w:jc w:val="both"/>
      </w:pPr>
      <w:r>
        <w:rPr>
          <w:rFonts w:ascii="Times New Roman"/>
          <w:b w:val="false"/>
          <w:i w:val="false"/>
          <w:color w:val="000000"/>
          <w:sz w:val="28"/>
        </w:rPr>
        <w:t>
</w:t>
      </w:r>
      <w:r>
        <w:rPr>
          <w:rFonts w:ascii="Times New Roman"/>
          <w:b/>
          <w:i w:val="false"/>
          <w:color w:val="000000"/>
          <w:sz w:val="28"/>
        </w:rPr>
        <w:t xml:space="preserve">С. Специфические методы закупок услуг консультантов </w:t>
      </w:r>
    </w:p>
    <w:bookmarkEnd w:id="40"/>
    <w:bookmarkStart w:name="z90"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Отбор на основе качества и стоимости </w:t>
      </w:r>
      <w:r>
        <w:rPr>
          <w:rFonts w:ascii="Times New Roman"/>
          <w:b w:val="false"/>
          <w:i w:val="false"/>
          <w:color w:val="000000"/>
          <w:sz w:val="28"/>
        </w:rPr>
        <w:t xml:space="preserve">. Если в параграфе 2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2. Прочие методы закупок услуг консультантов </w:t>
      </w:r>
      <w:r>
        <w:rPr>
          <w:rFonts w:ascii="Times New Roman"/>
          <w:b w:val="false"/>
          <w:i w:val="false"/>
          <w:color w:val="000000"/>
          <w:sz w:val="28"/>
        </w:rPr>
        <w:t xml:space="preserve">. 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План закупок должен содержать обстоятельства, при которых тот или иной метод может использоваться.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Метод закупок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Отбор на основе качества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Отбор при фиксированном бюджете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Отбор по наименьшей стоимости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Отбор на основе квалификации консультантов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Закупки из одного источника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Процедуры, установленные в параграфах 5.2 и 5.3 Руководства по консультантам для отбора индивидуальных консультантов </w:t>
            </w:r>
          </w:p>
        </w:tc>
      </w:tr>
    </w:tbl>
    <w:bookmarkStart w:name="z96" w:id="42"/>
    <w:p>
      <w:pPr>
        <w:spacing w:after="0"/>
        <w:ind w:left="0"/>
        <w:jc w:val="both"/>
      </w:pPr>
      <w:r>
        <w:rPr>
          <w:rFonts w:ascii="Times New Roman"/>
          <w:b w:val="false"/>
          <w:i w:val="false"/>
          <w:color w:val="000000"/>
          <w:sz w:val="28"/>
        </w:rPr>
        <w:t>
</w:t>
      </w:r>
      <w:r>
        <w:rPr>
          <w:rFonts w:ascii="Times New Roman"/>
          <w:b/>
          <w:i w:val="false"/>
          <w:color w:val="000000"/>
          <w:sz w:val="28"/>
        </w:rPr>
        <w:t xml:space="preserve">D. </w:t>
      </w:r>
      <w:r>
        <w:rPr>
          <w:rFonts w:ascii="Times New Roman"/>
          <w:b w:val="false"/>
          <w:i w:val="false"/>
          <w:color w:val="000000"/>
          <w:sz w:val="28"/>
          <w:u w:val="single"/>
        </w:rPr>
        <w:t xml:space="preserve">Рассмотрение Банком решений по закупкам </w:t>
      </w:r>
    </w:p>
    <w:bookmarkEnd w:id="42"/>
    <w:bookmarkStart w:name="z97" w:id="43"/>
    <w:p>
      <w:pPr>
        <w:spacing w:after="0"/>
        <w:ind w:left="0"/>
        <w:jc w:val="both"/>
      </w:pPr>
      <w:r>
        <w:rPr>
          <w:rFonts w:ascii="Times New Roman"/>
          <w:b w:val="false"/>
          <w:i w:val="false"/>
          <w:color w:val="000000"/>
          <w:sz w:val="28"/>
        </w:rPr>
        <w:t xml:space="preserve">
      В Плане закупок должны быть указаны те контракты, которые подлежат Предварительному рассмотрению Банком. Все прочие контракты подлежат рассмотрению Банком постфактум. </w:t>
      </w:r>
    </w:p>
    <w:bookmarkEnd w:id="43"/>
    <w:bookmarkStart w:name="z98" w:id="4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Снятие средств займа со счета </w:t>
      </w:r>
    </w:p>
    <w:bookmarkEnd w:id="44"/>
    <w:bookmarkStart w:name="z100" w:id="45"/>
    <w:p>
      <w:pPr>
        <w:spacing w:after="0"/>
        <w:ind w:left="0"/>
        <w:jc w:val="both"/>
      </w:pPr>
      <w:r>
        <w:rPr>
          <w:rFonts w:ascii="Times New Roman"/>
          <w:b w:val="false"/>
          <w:i w:val="false"/>
          <w:color w:val="000000"/>
          <w:sz w:val="28"/>
        </w:rPr>
        <w:t>
</w:t>
      </w:r>
      <w:r>
        <w:rPr>
          <w:rFonts w:ascii="Times New Roman"/>
          <w:b/>
          <w:i w:val="false"/>
          <w:color w:val="000000"/>
          <w:sz w:val="28"/>
        </w:rPr>
        <w:t xml:space="preserve">А. Общие положения </w:t>
      </w:r>
    </w:p>
    <w:bookmarkEnd w:id="45"/>
    <w:bookmarkStart w:name="z101" w:id="46"/>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w:t>
      </w:r>
      <w:r>
        <w:rPr>
          <w:rFonts w:ascii="Times New Roman"/>
          <w:b w:val="false"/>
          <w:i w:val="false"/>
          <w:color w:val="000000"/>
          <w:sz w:val="28"/>
        </w:rPr>
        <w:t xml:space="preserve">Статьи II </w:t>
      </w:r>
      <w:r>
        <w:rPr>
          <w:rFonts w:ascii="Times New Roman"/>
          <w:b w:val="false"/>
          <w:i w:val="false"/>
          <w:color w:val="000000"/>
          <w:sz w:val="28"/>
        </w:rPr>
        <w:t xml:space="preserve">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в параграфе 2 ниже. </w:t>
      </w:r>
      <w:r>
        <w:br/>
      </w:r>
      <w:r>
        <w:rPr>
          <w:rFonts w:ascii="Times New Roman"/>
          <w:b w:val="false"/>
          <w:i w:val="false"/>
          <w:color w:val="000000"/>
          <w:sz w:val="28"/>
        </w:rPr>
        <w:t>
</w:t>
      </w:r>
      <w:r>
        <w:rPr>
          <w:rFonts w:ascii="Times New Roman"/>
          <w:b w:val="false"/>
          <w:i w:val="false"/>
          <w:color w:val="000000"/>
          <w:sz w:val="28"/>
        </w:rPr>
        <w:t xml:space="preserve">
      2.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3633"/>
        <w:gridCol w:w="367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Выделенная сумма </w:t>
            </w:r>
            <w:r>
              <w:br/>
            </w:r>
            <w:r>
              <w:rPr>
                <w:rFonts w:ascii="Times New Roman"/>
                <w:b w:val="false"/>
                <w:i w:val="false"/>
                <w:color w:val="000000"/>
                <w:sz w:val="20"/>
              </w:rPr>
              <w:t xml:space="preserve">
Займа (в долларовом </w:t>
            </w:r>
            <w:r>
              <w:br/>
            </w:r>
            <w:r>
              <w:rPr>
                <w:rFonts w:ascii="Times New Roman"/>
                <w:b w:val="false"/>
                <w:i w:val="false"/>
                <w:color w:val="000000"/>
                <w:sz w:val="20"/>
              </w:rPr>
              <w:t xml:space="preserve">
эквиваленте)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расходов, </w:t>
            </w:r>
            <w:r>
              <w:br/>
            </w:r>
            <w:r>
              <w:rPr>
                <w:rFonts w:ascii="Times New Roman"/>
                <w:b w:val="false"/>
                <w:i w:val="false"/>
                <w:color w:val="000000"/>
                <w:sz w:val="20"/>
              </w:rPr>
              <w:t xml:space="preserve">
подлежащая </w:t>
            </w:r>
            <w:r>
              <w:br/>
            </w:r>
            <w:r>
              <w:rPr>
                <w:rFonts w:ascii="Times New Roman"/>
                <w:b w:val="false"/>
                <w:i w:val="false"/>
                <w:color w:val="000000"/>
                <w:sz w:val="20"/>
              </w:rPr>
              <w:t xml:space="preserve">
финансированию </w:t>
            </w:r>
            <w:r>
              <w:br/>
            </w:r>
            <w:r>
              <w:rPr>
                <w:rFonts w:ascii="Times New Roman"/>
                <w:b w:val="false"/>
                <w:i w:val="false"/>
                <w:color w:val="000000"/>
                <w:sz w:val="20"/>
              </w:rPr>
              <w:t xml:space="preserve">
(включая налоги)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Работы по Части 1 </w:t>
            </w:r>
            <w:r>
              <w:br/>
            </w:r>
            <w:r>
              <w:rPr>
                <w:rFonts w:ascii="Times New Roman"/>
                <w:b w:val="false"/>
                <w:i w:val="false"/>
                <w:color w:val="000000"/>
                <w:sz w:val="20"/>
              </w:rPr>
              <w:t xml:space="preserve">
Проекта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1 134 300 000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Работы по Части 2 </w:t>
            </w:r>
            <w:r>
              <w:br/>
            </w:r>
            <w:r>
              <w:rPr>
                <w:rFonts w:ascii="Times New Roman"/>
                <w:b w:val="false"/>
                <w:i w:val="false"/>
                <w:color w:val="000000"/>
                <w:sz w:val="20"/>
              </w:rPr>
              <w:t xml:space="preserve">
Проекта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747 200 000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Услуги консультантов </w:t>
            </w:r>
            <w:r>
              <w:br/>
            </w:r>
            <w:r>
              <w:rPr>
                <w:rFonts w:ascii="Times New Roman"/>
                <w:b w:val="false"/>
                <w:i w:val="false"/>
                <w:color w:val="000000"/>
                <w:sz w:val="20"/>
              </w:rPr>
              <w:t xml:space="preserve">
по Части 3 Проекта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Услуги консультантов </w:t>
            </w:r>
            <w:r>
              <w:br/>
            </w:r>
            <w:r>
              <w:rPr>
                <w:rFonts w:ascii="Times New Roman"/>
                <w:b w:val="false"/>
                <w:i w:val="false"/>
                <w:color w:val="000000"/>
                <w:sz w:val="20"/>
              </w:rPr>
              <w:t xml:space="preserve">
по Части 4 Проекта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Услуги консультантов </w:t>
            </w:r>
            <w:r>
              <w:br/>
            </w:r>
            <w:r>
              <w:rPr>
                <w:rFonts w:ascii="Times New Roman"/>
                <w:b w:val="false"/>
                <w:i w:val="false"/>
                <w:color w:val="000000"/>
                <w:sz w:val="20"/>
              </w:rPr>
              <w:t xml:space="preserve">
по Части 5 Проекта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46 800 000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Товары по Части 4 </w:t>
            </w:r>
            <w:r>
              <w:br/>
            </w:r>
            <w:r>
              <w:rPr>
                <w:rFonts w:ascii="Times New Roman"/>
                <w:b w:val="false"/>
                <w:i w:val="false"/>
                <w:color w:val="000000"/>
                <w:sz w:val="20"/>
              </w:rPr>
              <w:t xml:space="preserve">
Проекта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Нераспределенные </w:t>
            </w:r>
            <w:r>
              <w:br/>
            </w:r>
            <w:r>
              <w:rPr>
                <w:rFonts w:ascii="Times New Roman"/>
                <w:b w:val="false"/>
                <w:i w:val="false"/>
                <w:color w:val="000000"/>
                <w:sz w:val="20"/>
              </w:rPr>
              <w:t xml:space="preserve">
расходы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188 200 000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2 125 000 000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47"/>
    <w:p>
      <w:pPr>
        <w:spacing w:after="0"/>
        <w:ind w:left="0"/>
        <w:jc w:val="both"/>
      </w:pPr>
      <w:r>
        <w:rPr>
          <w:rFonts w:ascii="Times New Roman"/>
          <w:b w:val="false"/>
          <w:i w:val="false"/>
          <w:color w:val="000000"/>
          <w:sz w:val="28"/>
        </w:rPr>
        <w:t>
</w:t>
      </w:r>
      <w:r>
        <w:rPr>
          <w:rFonts w:ascii="Times New Roman"/>
          <w:b/>
          <w:i w:val="false"/>
          <w:color w:val="000000"/>
          <w:sz w:val="28"/>
        </w:rPr>
        <w:t xml:space="preserve">В. Условия снятия; период снятия </w:t>
      </w:r>
    </w:p>
    <w:bookmarkEnd w:id="47"/>
    <w:bookmarkStart w:name="z103" w:id="48"/>
    <w:p>
      <w:pPr>
        <w:spacing w:after="0"/>
        <w:ind w:left="0"/>
        <w:jc w:val="both"/>
      </w:pPr>
      <w:r>
        <w:rPr>
          <w:rFonts w:ascii="Times New Roman"/>
          <w:b w:val="false"/>
          <w:i w:val="false"/>
          <w:color w:val="000000"/>
          <w:sz w:val="28"/>
        </w:rPr>
        <w:t xml:space="preserve">
      1. Независимо от положений Части А данного Раздела, средства не должны сниматься: </w:t>
      </w:r>
      <w:r>
        <w:br/>
      </w:r>
      <w:r>
        <w:rPr>
          <w:rFonts w:ascii="Times New Roman"/>
          <w:b w:val="false"/>
          <w:i w:val="false"/>
          <w:color w:val="000000"/>
          <w:sz w:val="28"/>
        </w:rPr>
        <w:t>
</w:t>
      </w:r>
      <w:r>
        <w:rPr>
          <w:rFonts w:ascii="Times New Roman"/>
          <w:b w:val="false"/>
          <w:i w:val="false"/>
          <w:color w:val="000000"/>
          <w:sz w:val="28"/>
        </w:rPr>
        <w:t xml:space="preserve">
      (a) со счета Займа до тех пор, пока Банку не будет выплачена в полном объеме сумма банковской комиссии; и </w:t>
      </w:r>
      <w:r>
        <w:br/>
      </w:r>
      <w:r>
        <w:rPr>
          <w:rFonts w:ascii="Times New Roman"/>
          <w:b w:val="false"/>
          <w:i w:val="false"/>
          <w:color w:val="000000"/>
          <w:sz w:val="28"/>
        </w:rPr>
        <w:t>
</w:t>
      </w:r>
      <w:r>
        <w:rPr>
          <w:rFonts w:ascii="Times New Roman"/>
          <w:b w:val="false"/>
          <w:i w:val="false"/>
          <w:color w:val="000000"/>
          <w:sz w:val="28"/>
        </w:rPr>
        <w:t xml:space="preserve">
      (b) для расходов Категории (2), до тех пор, пока Заемщик не проведет исследование, в котором рассматриваются варианты укрепления Комитета автомобильных дорог и улучшения общего состояния сети автодорог, и не согласует с Банком механизм для проведения мероприятий по укреплению Комитета автомобильных дорог и улучшению общего состояния сети автодорог республиканского значения с учетом результатов этого исследования; и </w:t>
      </w:r>
      <w:r>
        <w:br/>
      </w:r>
      <w:r>
        <w:rPr>
          <w:rFonts w:ascii="Times New Roman"/>
          <w:b w:val="false"/>
          <w:i w:val="false"/>
          <w:color w:val="000000"/>
          <w:sz w:val="28"/>
        </w:rPr>
        <w:t>
</w:t>
      </w:r>
      <w:r>
        <w:rPr>
          <w:rFonts w:ascii="Times New Roman"/>
          <w:b w:val="false"/>
          <w:i w:val="false"/>
          <w:color w:val="000000"/>
          <w:sz w:val="28"/>
        </w:rPr>
        <w:t xml:space="preserve">
      (b) по платежам, совершенным до даты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Дата закрытия - 31 декабря 2013 года. </w:t>
      </w:r>
    </w:p>
    <w:bookmarkEnd w:id="48"/>
    <w:bookmarkStart w:name="z108" w:id="49"/>
    <w:p>
      <w:pPr>
        <w:spacing w:after="0"/>
        <w:ind w:left="0"/>
        <w:jc w:val="left"/>
      </w:pPr>
      <w:r>
        <w:rPr>
          <w:rFonts w:ascii="Times New Roman"/>
          <w:b/>
          <w:i w:val="false"/>
          <w:color w:val="000000"/>
        </w:rPr>
        <w:t xml:space="preserve"> 
Дополнение </w:t>
      </w:r>
      <w:r>
        <w:br/>
      </w:r>
      <w:r>
        <w:rPr>
          <w:rFonts w:ascii="Times New Roman"/>
          <w:b/>
          <w:i w:val="false"/>
          <w:color w:val="000000"/>
        </w:rPr>
        <w:t>
</w:t>
      </w:r>
      <w:r>
        <w:rPr>
          <w:rFonts w:ascii="Times New Roman"/>
          <w:b/>
          <w:i w:val="false"/>
          <w:color w:val="000000"/>
        </w:rPr>
        <w:t xml:space="preserve">
К ПРИЛОЖЕНИЮ 2 </w:t>
      </w:r>
    </w:p>
    <w:bookmarkEnd w:id="49"/>
    <w:bookmarkStart w:name="z110" w:id="50"/>
    <w:p>
      <w:pPr>
        <w:spacing w:after="0"/>
        <w:ind w:left="0"/>
        <w:jc w:val="both"/>
      </w:pPr>
      <w:r>
        <w:rPr>
          <w:rFonts w:ascii="Times New Roman"/>
          <w:b w:val="false"/>
          <w:i w:val="false"/>
          <w:color w:val="000000"/>
          <w:sz w:val="28"/>
        </w:rPr>
        <w:t xml:space="preserve">
      Процедуры Национальных конкурсных торгов Заемщика могут быть использованы для закупок товаров и работ в рамках данного Проекта при условии соблюдения следующих положений: </w:t>
      </w:r>
      <w:r>
        <w:br/>
      </w:r>
      <w:r>
        <w:rPr>
          <w:rFonts w:ascii="Times New Roman"/>
          <w:b w:val="false"/>
          <w:i w:val="false"/>
          <w:color w:val="000000"/>
          <w:sz w:val="28"/>
        </w:rPr>
        <w:t>
</w:t>
      </w:r>
      <w:r>
        <w:rPr>
          <w:rFonts w:ascii="Times New Roman"/>
          <w:b w:val="false"/>
          <w:i w:val="false"/>
          <w:color w:val="000000"/>
          <w:sz w:val="28"/>
        </w:rPr>
        <w:t xml:space="preserve">
      A. </w:t>
      </w:r>
      <w:r>
        <w:rPr>
          <w:rFonts w:ascii="Times New Roman"/>
          <w:b w:val="false"/>
          <w:i w:val="false"/>
          <w:color w:val="000000"/>
          <w:sz w:val="28"/>
          <w:u w:val="single"/>
        </w:rPr>
        <w:t xml:space="preserve">Участие государственных предприятий </w:t>
      </w:r>
      <w:r>
        <w:br/>
      </w:r>
      <w:r>
        <w:rPr>
          <w:rFonts w:ascii="Times New Roman"/>
          <w:b w:val="false"/>
          <w:i w:val="false"/>
          <w:color w:val="000000"/>
          <w:sz w:val="28"/>
        </w:rPr>
        <w:t>
</w:t>
      </w:r>
      <w:r>
        <w:rPr>
          <w:rFonts w:ascii="Times New Roman"/>
          <w:b w:val="false"/>
          <w:i w:val="false"/>
          <w:color w:val="000000"/>
          <w:sz w:val="28"/>
        </w:rPr>
        <w:t xml:space="preserve">
      Государственные предприятия на территории Заемщика имеют право принимать участие в торгах только в случае, если они могут официально подтвердить свою правовую и финансовую самостоятельность, если они действуют на основе коммерческого права и не являются организациями, зависимыми от ведомства, заключающего контракт в качестве заказчика. Кроме того, к ним будут применяться те же требования в отношении заявок и гарантийного обеспечения, что и к другим участникам торгов. </w:t>
      </w:r>
      <w:r>
        <w:br/>
      </w:r>
      <w:r>
        <w:rPr>
          <w:rFonts w:ascii="Times New Roman"/>
          <w:b w:val="false"/>
          <w:i w:val="false"/>
          <w:color w:val="000000"/>
          <w:sz w:val="28"/>
        </w:rPr>
        <w:t>
</w:t>
      </w:r>
      <w:r>
        <w:rPr>
          <w:rFonts w:ascii="Times New Roman"/>
          <w:b w:val="false"/>
          <w:i w:val="false"/>
          <w:color w:val="000000"/>
          <w:sz w:val="28"/>
        </w:rPr>
        <w:t xml:space="preserve">
      B. </w:t>
      </w:r>
      <w:r>
        <w:rPr>
          <w:rFonts w:ascii="Times New Roman"/>
          <w:b w:val="false"/>
          <w:i w:val="false"/>
          <w:color w:val="000000"/>
          <w:sz w:val="28"/>
          <w:u w:val="single"/>
        </w:rPr>
        <w:t xml:space="preserve">Конкурсная документация </w:t>
      </w:r>
      <w:r>
        <w:br/>
      </w:r>
      <w:r>
        <w:rPr>
          <w:rFonts w:ascii="Times New Roman"/>
          <w:b w:val="false"/>
          <w:i w:val="false"/>
          <w:color w:val="000000"/>
          <w:sz w:val="28"/>
        </w:rPr>
        <w:t>
</w:t>
      </w:r>
      <w:r>
        <w:rPr>
          <w:rFonts w:ascii="Times New Roman"/>
          <w:b w:val="false"/>
          <w:i w:val="false"/>
          <w:color w:val="000000"/>
          <w:sz w:val="28"/>
        </w:rPr>
        <w:t xml:space="preserve">
      Организации, осуществляющие закупки, должны использовать стандартный пакет конкурсной документации для закупки товаров и работ, приемлемый для Банка. </w:t>
      </w:r>
      <w:r>
        <w:br/>
      </w:r>
      <w:r>
        <w:rPr>
          <w:rFonts w:ascii="Times New Roman"/>
          <w:b w:val="false"/>
          <w:i w:val="false"/>
          <w:color w:val="000000"/>
          <w:sz w:val="28"/>
        </w:rPr>
        <w:t>
</w:t>
      </w:r>
      <w:r>
        <w:rPr>
          <w:rFonts w:ascii="Times New Roman"/>
          <w:b w:val="false"/>
          <w:i w:val="false"/>
          <w:color w:val="000000"/>
          <w:sz w:val="28"/>
        </w:rPr>
        <w:t xml:space="preserve">
      С. </w:t>
      </w:r>
      <w:r>
        <w:rPr>
          <w:rFonts w:ascii="Times New Roman"/>
          <w:b w:val="false"/>
          <w:i w:val="false"/>
          <w:color w:val="000000"/>
          <w:sz w:val="28"/>
          <w:u w:val="single"/>
        </w:rPr>
        <w:t xml:space="preserve">Вскрытие и оценка конкурсных заявок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(a) вскрытие заявок производится публично, незамедлительно после наступления окончательного срока подачи конкурсных заявок; </w:t>
      </w:r>
      <w:r>
        <w:br/>
      </w:r>
      <w:r>
        <w:rPr>
          <w:rFonts w:ascii="Times New Roman"/>
          <w:b w:val="false"/>
          <w:i w:val="false"/>
          <w:color w:val="000000"/>
          <w:sz w:val="28"/>
        </w:rPr>
        <w:t>
</w:t>
      </w:r>
      <w:r>
        <w:rPr>
          <w:rFonts w:ascii="Times New Roman"/>
          <w:b w:val="false"/>
          <w:i w:val="false"/>
          <w:color w:val="000000"/>
          <w:sz w:val="28"/>
        </w:rPr>
        <w:t xml:space="preserve">
      (b) оценка конкурсных заявок должна производиться в строгом соответствии с монетарно исчисляемыми критериями, заявленными в конкурсной документации; </w:t>
      </w:r>
      <w:r>
        <w:br/>
      </w:r>
      <w:r>
        <w:rPr>
          <w:rFonts w:ascii="Times New Roman"/>
          <w:b w:val="false"/>
          <w:i w:val="false"/>
          <w:color w:val="000000"/>
          <w:sz w:val="28"/>
        </w:rPr>
        <w:t>
</w:t>
      </w:r>
      <w:r>
        <w:rPr>
          <w:rFonts w:ascii="Times New Roman"/>
          <w:b w:val="false"/>
          <w:i w:val="false"/>
          <w:color w:val="000000"/>
          <w:sz w:val="28"/>
        </w:rPr>
        <w:t xml:space="preserve">
      (c) к отечественным поставщикам не должны применяться преференции; </w:t>
      </w:r>
      <w:r>
        <w:br/>
      </w:r>
      <w:r>
        <w:rPr>
          <w:rFonts w:ascii="Times New Roman"/>
          <w:b w:val="false"/>
          <w:i w:val="false"/>
          <w:color w:val="000000"/>
          <w:sz w:val="28"/>
        </w:rPr>
        <w:t>
</w:t>
      </w:r>
      <w:r>
        <w:rPr>
          <w:rFonts w:ascii="Times New Roman"/>
          <w:b w:val="false"/>
          <w:i w:val="false"/>
          <w:color w:val="000000"/>
          <w:sz w:val="28"/>
        </w:rPr>
        <w:t xml:space="preserve">
      (d) контракт должен присуждаться квалифицированному участнику торгов, представившему конкурсную заявку с наименьшей ценой и в основном соответствующую требованиям, при этом переговоры не проводятся. </w:t>
      </w:r>
      <w:r>
        <w:br/>
      </w:r>
      <w:r>
        <w:rPr>
          <w:rFonts w:ascii="Times New Roman"/>
          <w:b w:val="false"/>
          <w:i w:val="false"/>
          <w:color w:val="000000"/>
          <w:sz w:val="28"/>
        </w:rPr>
        <w:t>
</w:t>
      </w:r>
      <w:r>
        <w:rPr>
          <w:rFonts w:ascii="Times New Roman"/>
          <w:b w:val="false"/>
          <w:i w:val="false"/>
          <w:color w:val="000000"/>
          <w:sz w:val="28"/>
        </w:rPr>
        <w:t xml:space="preserve">
      D. </w:t>
      </w:r>
      <w:r>
        <w:rPr>
          <w:rFonts w:ascii="Times New Roman"/>
          <w:b w:val="false"/>
          <w:i w:val="false"/>
          <w:color w:val="000000"/>
          <w:sz w:val="28"/>
          <w:u w:val="single"/>
        </w:rPr>
        <w:t xml:space="preserve">Корректировка цены </w:t>
      </w:r>
      <w:r>
        <w:br/>
      </w:r>
      <w:r>
        <w:rPr>
          <w:rFonts w:ascii="Times New Roman"/>
          <w:b w:val="false"/>
          <w:i w:val="false"/>
          <w:color w:val="000000"/>
          <w:sz w:val="28"/>
        </w:rPr>
        <w:t>
</w:t>
      </w:r>
      <w:r>
        <w:rPr>
          <w:rFonts w:ascii="Times New Roman"/>
          <w:b w:val="false"/>
          <w:i w:val="false"/>
          <w:color w:val="000000"/>
          <w:sz w:val="28"/>
        </w:rPr>
        <w:t xml:space="preserve">
      Контракты на строительные работы, рассчитанные на длительный период (более 18 (восемнадцати) месяцев), должны содержать соответствующий пункт о корректировке цен. Контракты на строительные работы, не рассчитанные на длительный период (18 (восемнадцать) или менее месяцев) не требуют включения соответствующего пункта о корректировке цен. </w:t>
      </w:r>
      <w:r>
        <w:br/>
      </w:r>
      <w:r>
        <w:rPr>
          <w:rFonts w:ascii="Times New Roman"/>
          <w:b w:val="false"/>
          <w:i w:val="false"/>
          <w:color w:val="000000"/>
          <w:sz w:val="28"/>
        </w:rPr>
        <w:t>
</w:t>
      </w:r>
      <w:r>
        <w:rPr>
          <w:rFonts w:ascii="Times New Roman"/>
          <w:b w:val="false"/>
          <w:i w:val="false"/>
          <w:color w:val="000000"/>
          <w:sz w:val="28"/>
        </w:rPr>
        <w:t xml:space="preserve">
      Е. </w:t>
      </w:r>
      <w:r>
        <w:rPr>
          <w:rFonts w:ascii="Times New Roman"/>
          <w:b w:val="false"/>
          <w:i w:val="false"/>
          <w:color w:val="000000"/>
          <w:sz w:val="28"/>
          <w:u w:val="single"/>
        </w:rPr>
        <w:t xml:space="preserve">Аннулирование результатов торгов </w:t>
      </w:r>
      <w:r>
        <w:br/>
      </w:r>
      <w:r>
        <w:rPr>
          <w:rFonts w:ascii="Times New Roman"/>
          <w:b w:val="false"/>
          <w:i w:val="false"/>
          <w:color w:val="000000"/>
          <w:sz w:val="28"/>
        </w:rPr>
        <w:t>
</w:t>
      </w:r>
      <w:r>
        <w:rPr>
          <w:rFonts w:ascii="Times New Roman"/>
          <w:b w:val="false"/>
          <w:i w:val="false"/>
          <w:color w:val="000000"/>
          <w:sz w:val="28"/>
        </w:rPr>
        <w:t xml:space="preserve">
      Признание конкурсных торгов несостоявшимся и приглашение к подаче новых конкурсных заявок может производиться только с предварительного согласия Банка. </w:t>
      </w:r>
      <w:r>
        <w:br/>
      </w:r>
      <w:r>
        <w:rPr>
          <w:rFonts w:ascii="Times New Roman"/>
          <w:b w:val="false"/>
          <w:i w:val="false"/>
          <w:color w:val="000000"/>
          <w:sz w:val="28"/>
        </w:rPr>
        <w:t>
</w:t>
      </w:r>
      <w:r>
        <w:rPr>
          <w:rFonts w:ascii="Times New Roman"/>
          <w:b w:val="false"/>
          <w:i w:val="false"/>
          <w:color w:val="000000"/>
          <w:sz w:val="28"/>
        </w:rPr>
        <w:t xml:space="preserve">
      F. </w:t>
      </w:r>
      <w:r>
        <w:rPr>
          <w:rFonts w:ascii="Times New Roman"/>
          <w:b w:val="false"/>
          <w:i w:val="false"/>
          <w:color w:val="000000"/>
          <w:sz w:val="28"/>
          <w:u w:val="single"/>
        </w:rPr>
        <w:t xml:space="preserve">Отклонение отдельных конкурсных заявок </w:t>
      </w:r>
      <w:r>
        <w:br/>
      </w:r>
      <w:r>
        <w:rPr>
          <w:rFonts w:ascii="Times New Roman"/>
          <w:b w:val="false"/>
          <w:i w:val="false"/>
          <w:color w:val="000000"/>
          <w:sz w:val="28"/>
        </w:rPr>
        <w:t>
</w:t>
      </w:r>
      <w:r>
        <w:rPr>
          <w:rFonts w:ascii="Times New Roman"/>
          <w:b w:val="false"/>
          <w:i w:val="false"/>
          <w:color w:val="000000"/>
          <w:sz w:val="28"/>
        </w:rPr>
        <w:t xml:space="preserve">
      Каждая отдельная конкурсная заявка может быть отклонена только в следующих случаях: </w:t>
      </w:r>
      <w:r>
        <w:br/>
      </w:r>
      <w:r>
        <w:rPr>
          <w:rFonts w:ascii="Times New Roman"/>
          <w:b w:val="false"/>
          <w:i w:val="false"/>
          <w:color w:val="000000"/>
          <w:sz w:val="28"/>
        </w:rPr>
        <w:t>
</w:t>
      </w:r>
      <w:r>
        <w:rPr>
          <w:rFonts w:ascii="Times New Roman"/>
          <w:b w:val="false"/>
          <w:i w:val="false"/>
          <w:color w:val="000000"/>
          <w:sz w:val="28"/>
        </w:rPr>
        <w:t xml:space="preserve">
      (a) участник торгов не соответствует квалификационным требованиям; </w:t>
      </w:r>
      <w:r>
        <w:br/>
      </w:r>
      <w:r>
        <w:rPr>
          <w:rFonts w:ascii="Times New Roman"/>
          <w:b w:val="false"/>
          <w:i w:val="false"/>
          <w:color w:val="000000"/>
          <w:sz w:val="28"/>
        </w:rPr>
        <w:t>
</w:t>
      </w:r>
      <w:r>
        <w:rPr>
          <w:rFonts w:ascii="Times New Roman"/>
          <w:b w:val="false"/>
          <w:i w:val="false"/>
          <w:color w:val="000000"/>
          <w:sz w:val="28"/>
        </w:rPr>
        <w:t xml:space="preserve">
      (b) участник торгов не принимает исправления арифметической ошибки, содержащейся в его конкурсной заявке, сделанного Конкурсной комиссией организации, проводящей закупки; и </w:t>
      </w:r>
      <w:r>
        <w:br/>
      </w:r>
      <w:r>
        <w:rPr>
          <w:rFonts w:ascii="Times New Roman"/>
          <w:b w:val="false"/>
          <w:i w:val="false"/>
          <w:color w:val="000000"/>
          <w:sz w:val="28"/>
        </w:rPr>
        <w:t>
</w:t>
      </w:r>
      <w:r>
        <w:rPr>
          <w:rFonts w:ascii="Times New Roman"/>
          <w:b w:val="false"/>
          <w:i w:val="false"/>
          <w:color w:val="000000"/>
          <w:sz w:val="28"/>
        </w:rPr>
        <w:t xml:space="preserve">
      (c) участник торгов не отвечает требованиям конкурсной документации. </w:t>
      </w:r>
    </w:p>
    <w:bookmarkEnd w:id="50"/>
    <w:bookmarkStart w:name="z134" w:id="51"/>
    <w:p>
      <w:pPr>
        <w:spacing w:after="0"/>
        <w:ind w:left="0"/>
        <w:jc w:val="left"/>
      </w:pPr>
      <w:r>
        <w:rPr>
          <w:rFonts w:ascii="Times New Roman"/>
          <w:b/>
          <w:i w:val="false"/>
          <w:color w:val="000000"/>
        </w:rPr>
        <w:t xml:space="preserve"> 
ПРИЛОЖЕНИЕ 3 </w:t>
      </w:r>
      <w:r>
        <w:br/>
      </w:r>
      <w:r>
        <w:rPr>
          <w:rFonts w:ascii="Times New Roman"/>
          <w:b/>
          <w:i w:val="false"/>
          <w:color w:val="000000"/>
        </w:rPr>
        <w:t xml:space="preserve">
График погашения </w:t>
      </w:r>
    </w:p>
    <w:bookmarkEnd w:id="51"/>
    <w:bookmarkStart w:name="z135" w:id="52"/>
    <w:p>
      <w:pPr>
        <w:spacing w:after="0"/>
        <w:ind w:left="0"/>
        <w:jc w:val="both"/>
      </w:pPr>
      <w:r>
        <w:rPr>
          <w:rFonts w:ascii="Times New Roman"/>
          <w:b w:val="false"/>
          <w:i w:val="false"/>
          <w:color w:val="000000"/>
          <w:sz w:val="28"/>
        </w:rPr>
        <w:t xml:space="preserve">
      1. В следующей таблице указаны Даты погашения основного долга и выплаты процентов на всю сумму Займа, подлежащих погашению на каждую Дату погашения основного долга ("Доля очередного платежа").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(а) Суммы Займа, снятой на первую Дату погашения основного долга и (b) Доли очередного платежа на каждую Дату погашения основного долга, </w:t>
      </w:r>
      <w:r>
        <w:rPr>
          <w:rFonts w:ascii="Times New Roman"/>
          <w:b w:val="false"/>
          <w:i/>
          <w:color w:val="000000"/>
          <w:sz w:val="28"/>
        </w:rPr>
        <w:t xml:space="preserve">при необходимости суммы, подлежащие погашению, должны быть откорректированы для вычета любых сумм, упомянутых в параграфе 4 данного Приложения, к которым применяется Конвертация валюты </w:t>
      </w:r>
      <w:r>
        <w:rPr>
          <w:rFonts w:ascii="Times New Roman"/>
          <w:b w:val="false"/>
          <w:i w:val="false"/>
          <w:color w:val="000000"/>
          <w:sz w:val="28"/>
        </w:rPr>
        <w:t xml:space="preserve">.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5133"/>
      </w:tblGrid>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платежа по основному долгу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очередного платежа </w:t>
            </w:r>
            <w:r>
              <w:br/>
            </w:r>
            <w:r>
              <w:rPr>
                <w:rFonts w:ascii="Times New Roman"/>
                <w:b w:val="false"/>
                <w:i w:val="false"/>
                <w:color w:val="000000"/>
                <w:sz w:val="20"/>
              </w:rPr>
              <w:t xml:space="preserve">
(в процентном выражении)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мая и 15 ноября каждого года, </w:t>
            </w:r>
            <w:r>
              <w:br/>
            </w:r>
            <w:r>
              <w:rPr>
                <w:rFonts w:ascii="Times New Roman"/>
                <w:b w:val="false"/>
                <w:i w:val="false"/>
                <w:color w:val="000000"/>
                <w:sz w:val="20"/>
              </w:rPr>
              <w:t xml:space="preserve">
начиная с 15 мая 2014 года </w:t>
            </w:r>
            <w:r>
              <w:br/>
            </w:r>
            <w:r>
              <w:rPr>
                <w:rFonts w:ascii="Times New Roman"/>
                <w:b w:val="false"/>
                <w:i w:val="false"/>
                <w:color w:val="000000"/>
                <w:sz w:val="20"/>
              </w:rPr>
              <w:t xml:space="preserve">
по 15 ноября 2033 года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 </w:t>
            </w:r>
          </w:p>
        </w:tc>
      </w:tr>
    </w:tbl>
    <w:bookmarkStart w:name="z136" w:id="53"/>
    <w:p>
      <w:pPr>
        <w:spacing w:after="0"/>
        <w:ind w:left="0"/>
        <w:jc w:val="both"/>
      </w:pPr>
      <w:r>
        <w:rPr>
          <w:rFonts w:ascii="Times New Roman"/>
          <w:b w:val="false"/>
          <w:i w:val="false"/>
          <w:color w:val="000000"/>
          <w:sz w:val="28"/>
        </w:rPr>
        <w:t xml:space="preserve">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 </w:t>
      </w:r>
      <w:r>
        <w:br/>
      </w:r>
      <w:r>
        <w:rPr>
          <w:rFonts w:ascii="Times New Roman"/>
          <w:b w:val="false"/>
          <w:i w:val="false"/>
          <w:color w:val="000000"/>
          <w:sz w:val="28"/>
        </w:rPr>
        <w:t>
</w:t>
      </w:r>
      <w:r>
        <w:rPr>
          <w:rFonts w:ascii="Times New Roman"/>
          <w:b w:val="false"/>
          <w:i w:val="false"/>
          <w:color w:val="000000"/>
          <w:sz w:val="28"/>
        </w:rPr>
        <w:t xml:space="preserve">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параграфом 1 данного Приложения. </w:t>
      </w:r>
      <w:r>
        <w:br/>
      </w:r>
      <w:r>
        <w:rPr>
          <w:rFonts w:ascii="Times New Roman"/>
          <w:b w:val="false"/>
          <w:i w:val="false"/>
          <w:color w:val="000000"/>
          <w:sz w:val="28"/>
        </w:rPr>
        <w:t>
</w:t>
      </w:r>
      <w:r>
        <w:rPr>
          <w:rFonts w:ascii="Times New Roman"/>
          <w:b w:val="false"/>
          <w:i w:val="false"/>
          <w:color w:val="000000"/>
          <w:sz w:val="28"/>
        </w:rPr>
        <w:t xml:space="preserve">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очередного платежа, указанная в таблице в параграфе 1 данного Приложения для этой Даты погашения основного долга ("Первоначальная сумма Доли очередного платежа"), а знаменателем которой является сумма всех оставшихся Первоначальных сумм Доли очередных платежей на Даты погашения основного долга на такую дату или после нее, </w:t>
      </w:r>
      <w:r>
        <w:rPr>
          <w:rFonts w:ascii="Times New Roman"/>
          <w:b w:val="false"/>
          <w:i/>
          <w:color w:val="000000"/>
          <w:sz w:val="28"/>
        </w:rPr>
        <w:t xml:space="preserve">при необходимости суммы, подлежащие погашению, должны быть откорректированы для вычета любых сумм, упомянутых в параграфе 4 данного Приложения, к которым применяется Конвертация валюты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(а)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 </w:t>
      </w:r>
      <w:r>
        <w:br/>
      </w:r>
      <w:r>
        <w:rPr>
          <w:rFonts w:ascii="Times New Roman"/>
          <w:b w:val="false"/>
          <w:i w:val="false"/>
          <w:color w:val="000000"/>
          <w:sz w:val="28"/>
        </w:rPr>
        <w:t>
</w:t>
      </w:r>
      <w:r>
        <w:rPr>
          <w:rFonts w:ascii="Times New Roman"/>
          <w:b w:val="false"/>
          <w:i w:val="false"/>
          <w:color w:val="000000"/>
          <w:sz w:val="28"/>
        </w:rPr>
        <w:t xml:space="preserve">
      (b) Несмотря на положения подпункта (а) данного параграфа,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любым снятиям, совершенным после принятия такой системы выставления счетов.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4. Несмотря на положения параграфов 1 и 2 настоящего Приложения после Конвертации валюты всей или любой части снятой суммы Займа в Утвержденную валюту сумма, конвертированная таким образом в Утвержденную валюту, которая подлежит погашению на любую Дату погашения основного долга, наступающую в течение Периода конвертации, должна быть определена Банком путем умножения такой суммы в валюте ее деноминации непосредственно перед конвертацией на или: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на (ii) валютный компонент Экранной ставки, если Банк примет такое решение в соответствии с Руководством по конверсии. </w:t>
      </w:r>
    </w:p>
    <w:bookmarkEnd w:id="53"/>
    <w:bookmarkStart w:name="z145" w:id="54"/>
    <w:p>
      <w:pPr>
        <w:spacing w:after="0"/>
        <w:ind w:left="0"/>
        <w:jc w:val="left"/>
      </w:pPr>
      <w:r>
        <w:rPr>
          <w:rFonts w:ascii="Times New Roman"/>
          <w:b/>
          <w:i w:val="false"/>
          <w:color w:val="000000"/>
        </w:rPr>
        <w:t xml:space="preserve"> 
ДОПОЛНЕНИЕ </w:t>
      </w:r>
    </w:p>
    <w:bookmarkEnd w:id="54"/>
    <w:bookmarkStart w:name="z146" w:id="5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Определения </w:t>
      </w:r>
    </w:p>
    <w:bookmarkEnd w:id="55"/>
    <w:bookmarkStart w:name="z147" w:id="56"/>
    <w:p>
      <w:pPr>
        <w:spacing w:after="0"/>
        <w:ind w:left="0"/>
        <w:jc w:val="both"/>
      </w:pPr>
      <w:r>
        <w:rPr>
          <w:rFonts w:ascii="Times New Roman"/>
          <w:b w:val="false"/>
          <w:i w:val="false"/>
          <w:color w:val="000000"/>
          <w:sz w:val="28"/>
        </w:rPr>
        <w:t xml:space="preserve">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MAP" от 15 октября 2006 года. </w:t>
      </w:r>
      <w:r>
        <w:br/>
      </w:r>
      <w:r>
        <w:rPr>
          <w:rFonts w:ascii="Times New Roman"/>
          <w:b w:val="false"/>
          <w:i w:val="false"/>
          <w:color w:val="000000"/>
          <w:sz w:val="28"/>
        </w:rPr>
        <w:t>
</w:t>
      </w:r>
      <w:r>
        <w:rPr>
          <w:rFonts w:ascii="Times New Roman"/>
          <w:b w:val="false"/>
          <w:i w:val="false"/>
          <w:color w:val="000000"/>
          <w:sz w:val="28"/>
        </w:rPr>
        <w:t>
      2. "Категория" означает категорию, указанную в таблице Раздела IV </w:t>
      </w:r>
      <w:r>
        <w:rPr>
          <w:rFonts w:ascii="Times New Roman"/>
          <w:b w:val="false"/>
          <w:i w:val="false"/>
          <w:color w:val="000000"/>
          <w:sz w:val="28"/>
        </w:rPr>
        <w:t xml:space="preserve">Приложения 2 </w:t>
      </w:r>
      <w:r>
        <w:rPr>
          <w:rFonts w:ascii="Times New Roman"/>
          <w:b w:val="false"/>
          <w:i w:val="false"/>
          <w:color w:val="000000"/>
          <w:sz w:val="28"/>
        </w:rPr>
        <w:t xml:space="preserve">к настоящему Соглашению. </w:t>
      </w:r>
      <w:r>
        <w:br/>
      </w:r>
      <w:r>
        <w:rPr>
          <w:rFonts w:ascii="Times New Roman"/>
          <w:b w:val="false"/>
          <w:i w:val="false"/>
          <w:color w:val="000000"/>
          <w:sz w:val="28"/>
        </w:rPr>
        <w:t>
</w:t>
      </w:r>
      <w:r>
        <w:rPr>
          <w:rFonts w:ascii="Times New Roman"/>
          <w:b w:val="false"/>
          <w:i w:val="false"/>
          <w:color w:val="000000"/>
          <w:sz w:val="28"/>
        </w:rPr>
        <w:t>
      3. "Комитет автомобильных дорог" означает орган по управлению автомобильными дорогами, созданный в МТК 1-го января 2008 года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от 6-го декабря 2007 года № 1193 "О некоторых вопросах Министерства транспорта и коммуникаций Республики Казахстан", и отвечающий за республиканскую автодорожную сеть, и любого его правопреемника или правопреемников. </w:t>
      </w:r>
      <w:r>
        <w:br/>
      </w:r>
      <w:r>
        <w:rPr>
          <w:rFonts w:ascii="Times New Roman"/>
          <w:b w:val="false"/>
          <w:i w:val="false"/>
          <w:color w:val="000000"/>
          <w:sz w:val="28"/>
        </w:rPr>
        <w:t>
</w:t>
      </w:r>
      <w:r>
        <w:rPr>
          <w:rFonts w:ascii="Times New Roman"/>
          <w:b w:val="false"/>
          <w:i w:val="false"/>
          <w:color w:val="000000"/>
          <w:sz w:val="28"/>
        </w:rPr>
        <w:t xml:space="preserve">
      4. "Руководство по консультантам" означает "Руководство по отбору и найму консультантов Заемщиками Всемирного банка", опубликованное Банком в мае 2004 года и пересмотренное в октябре 2006 года. </w:t>
      </w:r>
      <w:r>
        <w:br/>
      </w:r>
      <w:r>
        <w:rPr>
          <w:rFonts w:ascii="Times New Roman"/>
          <w:b w:val="false"/>
          <w:i w:val="false"/>
          <w:color w:val="000000"/>
          <w:sz w:val="28"/>
        </w:rPr>
        <w:t>
</w:t>
      </w:r>
      <w:r>
        <w:rPr>
          <w:rFonts w:ascii="Times New Roman"/>
          <w:b w:val="false"/>
          <w:i w:val="false"/>
          <w:color w:val="000000"/>
          <w:sz w:val="28"/>
        </w:rPr>
        <w:t xml:space="preserve">
      5. "Оценка воздействия на окружающую среду" или "ОВОС" означает заключительный отчет по оценке воздействия на окружающую среду, подготовленный и раскрытый Заемщиком на дату 26 февраля 2009 года и удовлетворительный для Банка, в который включается, среди прочего: (i) подробное описание объектов, где будут проводиться мероприятия Проекта, (ii) потенциальное и фактическое неблагоприятное экологическое воздействие мероприятий, указанных в параграфе (i) выше, и (iii) общий ППМ, в котором определяются меры к принятию в ходе реализации Проекта, направленные на снижение, устранение или компенсацию неблагоприятных экологических последствий Проекта. </w:t>
      </w:r>
      <w:r>
        <w:br/>
      </w:r>
      <w:r>
        <w:rPr>
          <w:rFonts w:ascii="Times New Roman"/>
          <w:b w:val="false"/>
          <w:i w:val="false"/>
          <w:color w:val="000000"/>
          <w:sz w:val="28"/>
        </w:rPr>
        <w:t>
</w:t>
      </w:r>
      <w:r>
        <w:rPr>
          <w:rFonts w:ascii="Times New Roman"/>
          <w:b w:val="false"/>
          <w:i w:val="false"/>
          <w:color w:val="000000"/>
          <w:sz w:val="28"/>
        </w:rPr>
        <w:t>
      6. "Планы природоохранных мероприятий" или "ППМ" означают документы на конкретные объекты, принятые Заемщиком и удовлетворительные для Банка в соответствии с ОВОС и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Раздела IA Приложения 2 к данному Соглашению, в отношении работ, которые должны проводиться Заемщиком в рамках Проекта и определяющие в деталях меры по управлению потенциальными экологическими рисками, смягчению, снижению и/или компенсации негативного воздействия на окружающую среду, связанного с реализацией мероприятий Проекта, наряду с адекватными институциональными механизмами, механизмами мониторинга и отчетности, способными обеспечить должный уровень выполнения условий и поступления регулярной информации по их соблюдению с возможностью периодически вносить изменения и дополнения с предварительного письменного согласия Банка; и понятие "ППМ" относится к одному из этих документов. </w:t>
      </w:r>
      <w:r>
        <w:br/>
      </w:r>
      <w:r>
        <w:rPr>
          <w:rFonts w:ascii="Times New Roman"/>
          <w:b w:val="false"/>
          <w:i w:val="false"/>
          <w:color w:val="000000"/>
          <w:sz w:val="28"/>
        </w:rPr>
        <w:t>
</w:t>
      </w:r>
      <w:r>
        <w:rPr>
          <w:rFonts w:ascii="Times New Roman"/>
          <w:b w:val="false"/>
          <w:i w:val="false"/>
          <w:color w:val="000000"/>
          <w:sz w:val="28"/>
        </w:rPr>
        <w:t>
      7. "План мероприятий по РППК" означает План мероприятий по руководству проектом и противодействию коррупции, удовлетворительный для Банка и подлежащий принятию Заемщиком, через МТК, в соответствии с </w:t>
      </w:r>
      <w:r>
        <w:rPr>
          <w:rFonts w:ascii="Times New Roman"/>
          <w:b w:val="false"/>
          <w:i w:val="false"/>
          <w:color w:val="000000"/>
          <w:sz w:val="28"/>
        </w:rPr>
        <w:t xml:space="preserve">Разделом 4.01 </w:t>
      </w:r>
      <w:r>
        <w:rPr>
          <w:rFonts w:ascii="Times New Roman"/>
          <w:b w:val="false"/>
          <w:i w:val="false"/>
          <w:color w:val="000000"/>
          <w:sz w:val="28"/>
        </w:rPr>
        <w:t xml:space="preserve">(b) настоящего Соглашения, для усиления контроля за финансовым управлением и повышения прозрачности и законности процедур закупок, проводимых в рамках Проекта. </w:t>
      </w:r>
      <w:r>
        <w:br/>
      </w:r>
      <w:r>
        <w:rPr>
          <w:rFonts w:ascii="Times New Roman"/>
          <w:b w:val="false"/>
          <w:i w:val="false"/>
          <w:color w:val="000000"/>
          <w:sz w:val="28"/>
        </w:rPr>
        <w:t>
</w:t>
      </w:r>
      <w:r>
        <w:rPr>
          <w:rFonts w:ascii="Times New Roman"/>
          <w:b w:val="false"/>
          <w:i w:val="false"/>
          <w:color w:val="000000"/>
          <w:sz w:val="28"/>
        </w:rPr>
        <w:t xml:space="preserve">
      8. "Общие условия" означает "Общие условия для займов Международного банка реконструкции и развития" от 1 июля 2005 года (с поправками до 12 февраля 2008 года). </w:t>
      </w:r>
      <w:r>
        <w:br/>
      </w:r>
      <w:r>
        <w:rPr>
          <w:rFonts w:ascii="Times New Roman"/>
          <w:b w:val="false"/>
          <w:i w:val="false"/>
          <w:color w:val="000000"/>
          <w:sz w:val="28"/>
        </w:rPr>
        <w:t>
</w:t>
      </w:r>
      <w:r>
        <w:rPr>
          <w:rFonts w:ascii="Times New Roman"/>
          <w:b w:val="false"/>
          <w:i w:val="false"/>
          <w:color w:val="000000"/>
          <w:sz w:val="28"/>
        </w:rPr>
        <w:t xml:space="preserve">
      9. "МТК" означает Министерство транспорта и коммуникаций Заемщика или любого его правопреемника или правопреемников. </w:t>
      </w:r>
      <w:r>
        <w:br/>
      </w:r>
      <w:r>
        <w:rPr>
          <w:rFonts w:ascii="Times New Roman"/>
          <w:b w:val="false"/>
          <w:i w:val="false"/>
          <w:color w:val="000000"/>
          <w:sz w:val="28"/>
        </w:rPr>
        <w:t>
</w:t>
      </w:r>
      <w:r>
        <w:rPr>
          <w:rFonts w:ascii="Times New Roman"/>
          <w:b w:val="false"/>
          <w:i w:val="false"/>
          <w:color w:val="000000"/>
          <w:sz w:val="28"/>
        </w:rPr>
        <w:t>
      10. "КУП" - Консультант по управлению проектом, юридическое лицо, приемлемое для Банка и упомянутое в </w:t>
      </w:r>
      <w:r>
        <w:rPr>
          <w:rFonts w:ascii="Times New Roman"/>
          <w:b w:val="false"/>
          <w:i w:val="false"/>
          <w:color w:val="000000"/>
          <w:sz w:val="28"/>
        </w:rPr>
        <w:t xml:space="preserve">разделе 4.01 </w:t>
      </w:r>
      <w:r>
        <w:rPr>
          <w:rFonts w:ascii="Times New Roman"/>
          <w:b w:val="false"/>
          <w:i w:val="false"/>
          <w:color w:val="000000"/>
          <w:sz w:val="28"/>
        </w:rPr>
        <w:t xml:space="preserve">(а) настоящего Соглашения, привлеченное к оказанию консультационных услуг по оказанию поддержки МТК РК в управлении и реализации Проекта. </w:t>
      </w:r>
      <w:r>
        <w:br/>
      </w:r>
      <w:r>
        <w:rPr>
          <w:rFonts w:ascii="Times New Roman"/>
          <w:b w:val="false"/>
          <w:i w:val="false"/>
          <w:color w:val="000000"/>
          <w:sz w:val="28"/>
        </w:rPr>
        <w:t>
</w:t>
      </w:r>
      <w:r>
        <w:rPr>
          <w:rFonts w:ascii="Times New Roman"/>
          <w:b w:val="false"/>
          <w:i w:val="false"/>
          <w:color w:val="000000"/>
          <w:sz w:val="28"/>
        </w:rPr>
        <w:t xml:space="preserve">
      11. "Руководство по закупкам" означает "Руководство по закупкам в рамках займов МБРР и кредитов MAP", опубликованное Банком в мае 2004 года и пересмотренное в октябре 2006 года. </w:t>
      </w:r>
      <w:r>
        <w:br/>
      </w:r>
      <w:r>
        <w:rPr>
          <w:rFonts w:ascii="Times New Roman"/>
          <w:b w:val="false"/>
          <w:i w:val="false"/>
          <w:color w:val="000000"/>
          <w:sz w:val="28"/>
        </w:rPr>
        <w:t>
</w:t>
      </w:r>
      <w:r>
        <w:rPr>
          <w:rFonts w:ascii="Times New Roman"/>
          <w:b w:val="false"/>
          <w:i w:val="false"/>
          <w:color w:val="000000"/>
          <w:sz w:val="28"/>
        </w:rPr>
        <w:t xml:space="preserve">
      12. "План закупок" означает план закупок Заемщика для Проекта от 30 января 2009 г., на который имеется ссылка в пункте 1.16 Руководства по закупкам и пункте 1.24 Руководства по консультантам, который может периодически корректироваться в соответствии с положениями указанных пунктов. </w:t>
      </w:r>
      <w:r>
        <w:br/>
      </w:r>
      <w:r>
        <w:rPr>
          <w:rFonts w:ascii="Times New Roman"/>
          <w:b w:val="false"/>
          <w:i w:val="false"/>
          <w:color w:val="000000"/>
          <w:sz w:val="28"/>
        </w:rPr>
        <w:t>
</w:t>
      </w:r>
      <w:r>
        <w:rPr>
          <w:rFonts w:ascii="Times New Roman"/>
          <w:b w:val="false"/>
          <w:i w:val="false"/>
          <w:color w:val="000000"/>
          <w:sz w:val="28"/>
        </w:rPr>
        <w:t xml:space="preserve">
      13. "Руководство по реализации проекта" означают руководство, принятое Заемщиком, через МТК, 17 марта 2009 года и удовлетворительное для Банка, определяющее операционные и административные обязанности, процедуры и правила реализации Проекта, включая руководство по финансовому управлению, соответствующие условиям настоящего Соглашения, национальному законодательству и указаниям Заемщика, в которое периодически могут вноситься изменения и дополнения с предварительного письменного согласия Банка. </w:t>
      </w:r>
      <w:r>
        <w:br/>
      </w:r>
      <w:r>
        <w:rPr>
          <w:rFonts w:ascii="Times New Roman"/>
          <w:b w:val="false"/>
          <w:i w:val="false"/>
          <w:color w:val="000000"/>
          <w:sz w:val="28"/>
        </w:rPr>
        <w:t>
</w:t>
      </w:r>
      <w:r>
        <w:rPr>
          <w:rFonts w:ascii="Times New Roman"/>
          <w:b w:val="false"/>
          <w:i w:val="false"/>
          <w:color w:val="000000"/>
          <w:sz w:val="28"/>
        </w:rPr>
        <w:t>
      14. "Планы мероприятий по переселению" означает специфичные по населенному пункту документы, включая любые Сокращенные Планы мероприятий по переселению, принятые Заемщиком и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Раздела IA Приложения 2 к данному Соглашению, и удовлетворительные для Банка, которые содержат </w:t>
      </w:r>
      <w:r>
        <w:rPr>
          <w:rFonts w:ascii="Times New Roman"/>
          <w:b w:val="false"/>
          <w:i/>
          <w:color w:val="000000"/>
          <w:sz w:val="28"/>
        </w:rPr>
        <w:t xml:space="preserve">среди прочего </w:t>
      </w:r>
      <w:r>
        <w:rPr>
          <w:rFonts w:ascii="Times New Roman"/>
          <w:b w:val="false"/>
          <w:i w:val="false"/>
          <w:color w:val="000000"/>
          <w:sz w:val="28"/>
        </w:rPr>
        <w:t xml:space="preserve">программу мероприятий, мер и стратегии выплаты компенсации и переселения людей, включая механизмы компенсации и переселения, бюджет и смету затрат, а также источники финансирования вместе с адекватными институциональными механизмами, механизмами мониторинга и отчетности, способными обеспечить должный уровень выполнения условий и регулярную информацию по их выполнению для каждого отдельного участка; и "План мероприятий по переселению" означает один такой план. </w:t>
      </w:r>
      <w:r>
        <w:br/>
      </w:r>
      <w:r>
        <w:rPr>
          <w:rFonts w:ascii="Times New Roman"/>
          <w:b w:val="false"/>
          <w:i w:val="false"/>
          <w:color w:val="000000"/>
          <w:sz w:val="28"/>
        </w:rPr>
        <w:t>
</w:t>
      </w:r>
      <w:r>
        <w:rPr>
          <w:rFonts w:ascii="Times New Roman"/>
          <w:b w:val="false"/>
          <w:i w:val="false"/>
          <w:color w:val="000000"/>
          <w:sz w:val="28"/>
        </w:rPr>
        <w:t xml:space="preserve">
      15. "Документ по политике переселения" означает документ, подготовленный, утвержденный и опубликованный Заемщиком 1 мая 2008 года, скорректированный и опубликованный Заемщиком 18 марта 2009 года и опубликованный на сайте Infoshop 25 марта 2009 года, в котором определены процедуры переселения, институциональные механизмы, критерии правомочности, права и компенсации, включая процедуры оценки, общественные консультации и участие, критерии мониторинга, оценки и раскрытия информации, которые должны применяться при подготовке Плана мероприятий по переселению. </w:t>
      </w:r>
    </w:p>
    <w:bookmarkEnd w:id="56"/>
    <w:bookmarkStart w:name="z162" w:id="5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Изменения Общих условий </w:t>
      </w:r>
    </w:p>
    <w:bookmarkEnd w:id="57"/>
    <w:bookmarkStart w:name="z163" w:id="58"/>
    <w:p>
      <w:pPr>
        <w:spacing w:after="0"/>
        <w:ind w:left="0"/>
        <w:jc w:val="both"/>
      </w:pPr>
      <w:r>
        <w:rPr>
          <w:rFonts w:ascii="Times New Roman"/>
          <w:b w:val="false"/>
          <w:i w:val="false"/>
          <w:color w:val="000000"/>
          <w:sz w:val="28"/>
        </w:rPr>
        <w:t xml:space="preserve">
      В Общие условия были внесены следующие изменения: </w:t>
      </w:r>
      <w:r>
        <w:br/>
      </w:r>
      <w:r>
        <w:rPr>
          <w:rFonts w:ascii="Times New Roman"/>
          <w:b w:val="false"/>
          <w:i w:val="false"/>
          <w:color w:val="000000"/>
          <w:sz w:val="28"/>
        </w:rPr>
        <w:t>
</w:t>
      </w:r>
      <w:r>
        <w:rPr>
          <w:rFonts w:ascii="Times New Roman"/>
          <w:b w:val="false"/>
          <w:i w:val="false"/>
          <w:color w:val="000000"/>
          <w:sz w:val="28"/>
        </w:rPr>
        <w:t xml:space="preserve">
      1. Изложить Параграф (а) Раздела 2.07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"Раздел 2.07. </w:t>
      </w:r>
      <w:r>
        <w:rPr>
          <w:rFonts w:ascii="Times New Roman"/>
          <w:b w:val="false"/>
          <w:i/>
          <w:color w:val="000000"/>
          <w:sz w:val="28"/>
        </w:rPr>
        <w:t xml:space="preserve">Аванс для подготовки к рефинансированию; Капитализация комиссии за открытие займа и вознаграждения </w:t>
      </w:r>
      <w:r>
        <w:br/>
      </w:r>
      <w:r>
        <w:rPr>
          <w:rFonts w:ascii="Times New Roman"/>
          <w:b w:val="false"/>
          <w:i w:val="false"/>
          <w:color w:val="000000"/>
          <w:sz w:val="28"/>
        </w:rPr>
        <w:t>
</w:t>
      </w:r>
      <w:r>
        <w:rPr>
          <w:rFonts w:ascii="Times New Roman"/>
          <w:b w:val="false"/>
          <w:i w:val="false"/>
          <w:color w:val="000000"/>
          <w:sz w:val="28"/>
        </w:rPr>
        <w:t xml:space="preserve">
      (а) Если Соглашение о займе предусматривает выплату Аванса из средств Займа, предоставленного Банком или Ассоциацией ("Аванса на Подготовку"), то Банк от имени Стороны Соглашения о займе должен снять с Кредитного счета на или после Даты вступления в силу такую сумму, которая необходима для погашения снятой и непогашенной суммы аванса на день снятия этой суммы с Кредитного счета и выплатить все начисленные и неоплаченные сборы из суммы аванса на эту дату, если они применяются. Банк выплатит эту сумму, снятую таким образом, в свою пользу или в пользу Ассоциации, в зависимости от обстоятельств, и должен аннулировать неснятую сумму аванса". </w:t>
      </w:r>
      <w:r>
        <w:br/>
      </w:r>
      <w:r>
        <w:rPr>
          <w:rFonts w:ascii="Times New Roman"/>
          <w:b w:val="false"/>
          <w:i w:val="false"/>
          <w:color w:val="000000"/>
          <w:sz w:val="28"/>
        </w:rPr>
        <w:t>
</w:t>
      </w:r>
      <w:r>
        <w:rPr>
          <w:rFonts w:ascii="Times New Roman"/>
          <w:b w:val="false"/>
          <w:i w:val="false"/>
          <w:color w:val="000000"/>
          <w:sz w:val="28"/>
        </w:rPr>
        <w:t xml:space="preserve">
      2. Изложить Параграф (1) Раздела 7.02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"Раздел 7.02. </w:t>
      </w:r>
      <w:r>
        <w:rPr>
          <w:rFonts w:ascii="Times New Roman"/>
          <w:b w:val="false"/>
          <w:i/>
          <w:color w:val="000000"/>
          <w:sz w:val="28"/>
        </w:rPr>
        <w:t xml:space="preserve">Приостановка Соглашения Банком </w:t>
      </w:r>
      <w:r>
        <w:br/>
      </w:r>
      <w:r>
        <w:rPr>
          <w:rFonts w:ascii="Times New Roman"/>
          <w:b w:val="false"/>
          <w:i w:val="false"/>
          <w:color w:val="000000"/>
          <w:sz w:val="28"/>
        </w:rPr>
        <w:t>
</w:t>
      </w:r>
      <w:r>
        <w:rPr>
          <w:rFonts w:ascii="Times New Roman"/>
          <w:b w:val="false"/>
          <w:i w:val="false"/>
          <w:color w:val="000000"/>
          <w:sz w:val="28"/>
        </w:rPr>
        <w:t xml:space="preserve">
      ... (1) </w:t>
      </w:r>
      <w:r>
        <w:rPr>
          <w:rFonts w:ascii="Times New Roman"/>
          <w:b w:val="false"/>
          <w:i/>
          <w:color w:val="000000"/>
          <w:sz w:val="28"/>
        </w:rPr>
        <w:t xml:space="preserve">Несоответствие предъявляемым требованиям </w:t>
      </w:r>
      <w:r>
        <w:rPr>
          <w:rFonts w:ascii="Times New Roman"/>
          <w:b w:val="false"/>
          <w:i w:val="false"/>
          <w:color w:val="000000"/>
          <w:sz w:val="28"/>
        </w:rPr>
        <w:t xml:space="preserve">. Банк или Ассоциация объявили Заемщика (кроме Государства-члена) или исполнительное агентство проекта несоответствующим предъявляемым требованиям для получения какого-либо финансирования от Банка или Ассоциации или иного участия в подготовке или реализации любого проекта, финансируемого полностью или частично Банком или Ассоциацией в результате определения Банком или Ассоциацией того, что Заемщик или исполнительное агентство проекта участвует в мошеннических, коррупционных, принудительных действиях или в сговоре в связи с использованием средств любого финансирования, предоставленного Банком или Ассоциацией". </w:t>
      </w:r>
      <w:r>
        <w:br/>
      </w:r>
      <w:r>
        <w:rPr>
          <w:rFonts w:ascii="Times New Roman"/>
          <w:b w:val="false"/>
          <w:i w:val="false"/>
          <w:color w:val="000000"/>
          <w:sz w:val="28"/>
        </w:rPr>
        <w:t>
</w:t>
      </w:r>
      <w:r>
        <w:rPr>
          <w:rFonts w:ascii="Times New Roman"/>
          <w:b w:val="false"/>
          <w:i w:val="false"/>
          <w:color w:val="000000"/>
          <w:sz w:val="28"/>
        </w:rPr>
        <w:t xml:space="preserve">
      3. (а) Определение термина "Даты конверсии"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"Дата конверсии" означает в отношении конверсии дату исполнения (по определению в настоящем документе) или иную такую дату, запрашиваемую Заемщиком, и приемлемую для Банка, с момента которой конверсия вступает в силу и в отношении которой в дальнейшем действуют положения Руководства по конверсии." </w:t>
      </w:r>
      <w:r>
        <w:br/>
      </w:r>
      <w:r>
        <w:rPr>
          <w:rFonts w:ascii="Times New Roman"/>
          <w:b w:val="false"/>
          <w:i w:val="false"/>
          <w:color w:val="000000"/>
          <w:sz w:val="28"/>
        </w:rPr>
        <w:t>
</w:t>
      </w:r>
      <w:r>
        <w:rPr>
          <w:rFonts w:ascii="Times New Roman"/>
          <w:b w:val="false"/>
          <w:i w:val="false"/>
          <w:color w:val="000000"/>
          <w:sz w:val="28"/>
        </w:rPr>
        <w:t xml:space="preserve">
      (b) Определение термина "плавающая ставка"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"(с) при конверсии валюты в Одобренную валюту в размере остатка суммы Займа после снятия, на которую начисляются проценты рассчитываемые по плавающей ставке в период конверсии плавающая процентная ставка, применимая к таким суммам, равняется либо: (i) сумме: (A) LIBOR, </w:t>
      </w:r>
      <w:r>
        <w:rPr>
          <w:rFonts w:ascii="Times New Roman"/>
          <w:b w:val="false"/>
          <w:i w:val="false"/>
          <w:color w:val="000000"/>
          <w:sz w:val="28"/>
          <w:u w:val="single"/>
        </w:rPr>
        <w:t xml:space="preserve">или любой другой базовой ставки, которая может быть согласована между Заемщиком и Банком </w:t>
      </w:r>
      <w:r>
        <w:rPr>
          <w:rFonts w:ascii="Times New Roman"/>
          <w:b w:val="false"/>
          <w:i w:val="false"/>
          <w:color w:val="000000"/>
          <w:sz w:val="28"/>
        </w:rPr>
        <w:t xml:space="preserve">относительно Одобренной валюты; плюс (В) спред на LIBOR </w:t>
      </w:r>
      <w:r>
        <w:rPr>
          <w:rFonts w:ascii="Times New Roman"/>
          <w:b w:val="false"/>
          <w:i w:val="false"/>
          <w:color w:val="000000"/>
          <w:sz w:val="28"/>
          <w:u w:val="single"/>
        </w:rPr>
        <w:t xml:space="preserve">или любую другую базовую ставку </w:t>
      </w:r>
      <w:r>
        <w:rPr>
          <w:rFonts w:ascii="Times New Roman"/>
          <w:b w:val="false"/>
          <w:i w:val="false"/>
          <w:color w:val="000000"/>
          <w:sz w:val="28"/>
        </w:rPr>
        <w:t xml:space="preserve">, при наличии таковой, подлежащий уплате Банком </w:t>
      </w:r>
      <w:r>
        <w:rPr>
          <w:rFonts w:ascii="Times New Roman"/>
          <w:b w:val="false"/>
          <w:i/>
          <w:color w:val="000000"/>
          <w:sz w:val="28"/>
        </w:rPr>
        <w:t xml:space="preserve">в рамках Валютных хеджевых сделок, относящихся к вышеупомянутой конверсии валюты; </w:t>
      </w:r>
      <w:r>
        <w:rPr>
          <w:rFonts w:ascii="Times New Roman"/>
          <w:b w:val="false"/>
          <w:i w:val="false"/>
          <w:color w:val="000000"/>
          <w:sz w:val="28"/>
        </w:rPr>
        <w:t xml:space="preserve">либо (ii) </w:t>
      </w:r>
      <w:r>
        <w:rPr>
          <w:rFonts w:ascii="Times New Roman"/>
          <w:b w:val="false"/>
          <w:i/>
          <w:color w:val="000000"/>
          <w:sz w:val="28"/>
        </w:rPr>
        <w:t xml:space="preserve">валютному компоненту Экранной ставки, если Банк примет такое решение в соответствии с Руководством по Конверсии </w:t>
      </w:r>
      <w:r>
        <w:rPr>
          <w:rFonts w:ascii="Times New Roman"/>
          <w:b w:val="false"/>
          <w:i w:val="false"/>
          <w:color w:val="000000"/>
          <w:sz w:val="28"/>
        </w:rPr>
        <w:t xml:space="preserve">." </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