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676" w14:textId="2f95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 и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2005 года N 1598.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САПП РК и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сокращению лимита штатной численности местных исполнительных органов в количестве штатных единиц, предусмотренных на формирование численности председателей и сотрудников секретариатов дисциплинарных советов областей, городов Астаны и Алматы;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свои ранее принятые акты в соответствие с настоящим Указом;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и дополнения в следующие указы Президента Республики Казахстан: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2, N 4-5, ст. 43; 2002 г., N 26, ст. 272, N 45, ст. 445; 2003 г., N 12, ст. 130, N 16, ст. 160; 2004 г., N 13, ст. 166, N 21, ст. 267, N 27, ст. 344, N 48, ст. 590):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делам государственной службы                       164,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том числе территориальные органы                    120"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делам государственной службы                       253,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том числе территориальные органы                    204";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Указом Президента РК от 28.12.2007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июля 2005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1598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дисциплинарных советах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государственной службы и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в городах Астане и Алматы, областях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