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860d" w14:textId="f9a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политического государственного служащего Республики Казахстан и Правил принесения присяги политическими государственными служащими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2000 года № 372.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Указа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Указа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текст присяги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политического государственного служащего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политическими государственными служащими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Указа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присяги и порядок ее принесения Премьер-Министром Республики Казахстан и иными членами Правительства Республики Казахстан, Председателем и членами Конституционного Совета Республики Казахстан устанавливаются конституционными законами Республики Казахстан от 18 декабря 1995 года 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1995 года "</w:t>
      </w:r>
      <w:r>
        <w:rPr>
          <w:rFonts w:ascii="Times New Roman"/>
          <w:b w:val="false"/>
          <w:i w:val="false"/>
          <w:color w:val="000000"/>
          <w:sz w:val="28"/>
        </w:rPr>
        <w:t>О Конституционном Совете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 также соответствующим актом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присяги и порядок ее принесения Уполномоченным по правам человека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№ 947 "Об учреждении должности Уполномоченного по правам человека".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Указа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2000 года № 372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ПРИСЯГА</w:t>
      </w:r>
      <w:r>
        <w:br/>
      </w:r>
      <w:r>
        <w:rPr>
          <w:rFonts w:ascii="Times New Roman"/>
          <w:b/>
          <w:i w:val="false"/>
          <w:color w:val="000000"/>
        </w:rPr>
        <w:t>
политического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Текст присяги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 народом и Президентом Республики Казахстан торжественно клянусь посвятить все свои силы и знания делу процветания моей Родины, строго соблюдать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государства, верно служить народу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(подпись, дата)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2000 года № 372</w:t>
      </w:r>
    </w:p>
    <w:bookmarkEnd w:id="12"/>
    <w:bookmarkStart w:name="z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принесения присяги политическими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служащими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Политические государственные служащие приносят присягу: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Президенту Республики Казахстан – Премьер-Министр Республики Казахстан и иные члены Правительства Республики Казахстан; Государственный секретарь Республики Казахстан; Руководитель Администрации Президента Республики Казахстан, его первый заместитель и заместители; начальник Канцелярии Президента Республики Казахстан помощники, советники Президента Республики Казахстан; Председатель Высшего Судебного Совета Республики Казахстан; руководители государственных органов, непосредственно подчиненных и подотчетных Президенту Республики Казахстан; акимы областей, столицы и города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иное не будет решено Президентом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Премьер-Министру Республики Казахстан – Руководитель Канцелярии Премьер-Министра Республики Казахстан, его заместители; первые заместители и заместители министров; руководители центральных исполнительных органов, не входящих в состав Правительства Республики Казахстан, их первые заместители и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секретарю Республики Казахстан – Председатель Центральной избирательной комиссии Республики Казахстан, его заместитель, секретарь и члены Центральной избирательной комиссии Республики Казахстан; члены Счетного комитета по контролю за исполнением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Администрации Президента Республики Казахстан – заведующие отделами и руководители иных структурных подразделений Администрации Президента Республики Казахстан, их первые заместители и заместители; заместители начальника Канцелярии Президента Республики Казахстан; специальные представители Президента Республики Казахстан; первые заместители и заместители руководителей государственных органов, непосредственно подчиненных и подотчетных Президенту Республики Казахстан; заместители Секретаря Совета Безопасности Республики Казахстан; директор Архива Президента Республики Казахстан и его заместители; директор Музея Первого Президента Республики Казахстан и его заместители; государственные инспекторы Администрации Президента Республики Казахстан; Уполномоченный по правам человека; руководитель Медицинского центра Управления делами Президента Республики Казахстан, его заместители; Директор "Службы центральных коммуникаций",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областей – их первые заместители и заместители; акимы городов, являющихся административными центрами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столицы и города республиканского значения – их первые заместители и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Министру иностранных дел Республики Казахстан – чрезвычайные и полномочные послы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лицо, перед которым приносят присягу руководители аппаратов Сената и Мажилиса Парламента Республики Казахстан и их заместители, определяется бюро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при переходе его с административной государственной должности на политическую государственную должность приносит присягу.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Политические государственные служащие в случае перехода их на административную государственную службу, а также назначения или избрания на другие политические государственные должности, за исключением тех, которые предусматривают принесение присяги Президенту Республики Казахстан, не приносят присягу повторно.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принесения присяги политическими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Торжественная церемония принесения присяги проводится в зале соответствующего служебного здания, отведенном для официальных церемоний и приемов.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атрибуты при принесении присяги – Герб и Флаг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Торжественная церемония принесения присяги начинается с вступительной речи должностного лица, принимающего присягу. Лицо, приводимое к присяге, приглашается к трибуне. Положив руку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он произносит или зачитывает текст присяги, затем подписывает его и передает должностному лицу, принявшему присягу.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приводимых к присяге политических государственных служащих, в зал могут быть приглашены иные должностные лица,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присяги, надлежаще оформленный и отпечатанный на государственном и русском языках, произносится на одном из этих языков по выбору лица, приводимого к присяге.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принесения присяги должностное лицо, принимавшее присягу, произносит краткую поздравительную речь.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Церемония принесения присяги завершается исполнением Государственного Гимна Республики Казахстан, который присутствующие поют (выслушивают) стоя, при этом граждане Республики Казахстан прикладывают правую руку к сердцу.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