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bb57" w14:textId="48cb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подпункта 2) статьи 2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 по представлению Специализированного межрайонного суда по уголовным делам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решению Конституционного Совета от 24 ноября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принял решение по представлению Специализированного межрайонного суда по уголовным делам Акмолинской области о признании неконституционной нормы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27 декабря 2019 года "О внесении изменений и дополнений в некоторые законодательные акты Республики Казахстан по вопросам совершенствования уголовного, уголовно-процессуального законодательства и усиления защиты прав личности" (далее – Закон). Законом расширена подсудность суда с участием присяжных заседателей за счет отнесения к ней всех особо тяжких преступлений, с некоторыми исключениями.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введение в действие новых правил отсрочено до 1 января 2023 года, что оспаривалось со стороны суда и подсудимого по уголовному делу.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Конституционный Совет в своем решении подчеркнул, что участие граждан в отправлении правосудия по уголовным делам в качестве присяжных заседателей имеет особую конституционно-правовую значимость.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рассмотрения уголовного дела судом с участием присяжных заседателей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Основного Закона) относится к числу закрепленных Конституцией процессуальных гарантий судебной защиты прав и свобод обвиняемого, механизм реализации которых устанавливается законом.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Совета, при законодательном регулировании конкретной модели уголовного судопроизводства с участием присяжных заседателей, в частности, определении его подсудности, усмотрение законодателя не является абсолютным и принимаемые им меры должны быть направлены на более полную реализацию норм Основного Закона (в данном случае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75), недопущение необоснованного отказа от этой формы судопроизводства и нарушения принципа равенства всех перед законом и судом. Конституционный Совет отметил, что закон начинает регулировать правовые отношения и порождать определенные юридические последствия только после его введения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рассмотренная норма Закона признана не противоречащей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полагает, что отлагательные сроки введения в действие нормативных правовых актов должны быть разумными и направлены на создание необходимых правовых, организационных, материально-технических, кадровых и иных условий для обеспечения должного применения новых нормативных положений.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заседании Конституционного Совета внимание уполномоченных государственных органов было обращено на некоторые недостатки: отсутствие устоявшихся подходов при определении сроков введения в действие новых законов, недостаточное правовое регулирование применимого права и порядка в переходный период, не проработанность критериев определения подсудности суда с участием присяжных заседателей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Полный текст постановления Конституционного Совета публикуется в печати и на сайте Совета.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Конституционный Совет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