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f2db" w14:textId="9aff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подпунктам 2) и 4) статьи 115 и подпунктам 1) и 2) пункта 3 статьи 257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15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115.</w:t>
      </w:r>
      <w:r>
        <w:rPr>
          <w:rFonts w:ascii="Times New Roman"/>
          <w:b/>
          <w:i w:val="false"/>
          <w:color w:val="000000"/>
          <w:sz w:val="28"/>
        </w:rPr>
        <w:t xml:space="preserve"> Затраты, не подлежащие вычету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Вычету не подлежат: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…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операциям с налогоплательщиком, признанным лжепредприятием на основании вступившего в законную силу приговора или постановления суда, произведенные с даты начала преступной деятельности, установленной судом, за исключением расходов по сделкам с налогоплательщиками, не указанными в приговоре или постановлении суда, либо признанным судом действительными в гражданско-правовом порядке;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…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сделке (операции), по которой действие (действия) по выписке счета-фактуры и (или) иного документа признано (признаны) судом совершенным (совершенными) субъектом частного предпринимательства без фактического выполнения работ, оказания услуг, отгрузки товаров;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…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257</w:t>
      </w:r>
      <w:r>
        <w:rPr>
          <w:rFonts w:ascii="Times New Roman"/>
          <w:b w:val="false"/>
          <w:i w:val="false"/>
          <w:color w:val="000000"/>
          <w:sz w:val="28"/>
        </w:rPr>
        <w:t>. Налог на добавленную стоимость, не подлежащий отнесению в зачет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…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налога на добавленную стоимость не подлежит отнесению в зачет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операциям с налогоплательщиком, признанным лжепредприятием на основании вступившего в законную силу приговора или постановления суда, за исключением сумм налога на добавленную стоимость, отнесенных в зачет, по сделкам с налогоплательщиками, не указанными в приговоре или постановлении суда, либо признанными судом действительными в гражданско-правовом порядке;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сделке (операции), по которой действие (действия) по выписке счета-фактуры и (или) иного документа признано (признаны) судом совершенным (совершенными) субъектом частного предпринимательства без фактического выполнения работ, оказания услуг, отгрузки товаров. *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…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КОММЕНТАРИЙ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Рассматриваемые нормы свидетельствуют о необходимости установления в судебном порядке вины в действиях соответствующего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следует обратить внимание на постановление органа уголовного преследования о прекращении уголовного дела по не реабилитирующим основаниям, которое </w:t>
      </w:r>
      <w:r>
        <w:rPr>
          <w:rFonts w:ascii="Times New Roman"/>
          <w:b w:val="false"/>
          <w:i/>
          <w:color w:val="000000"/>
          <w:sz w:val="28"/>
        </w:rPr>
        <w:t>устанавливает вину лица в совершении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</w:t>
      </w:r>
      <w:r>
        <w:rPr>
          <w:rFonts w:ascii="Times New Roman"/>
          <w:b w:val="false"/>
          <w:i/>
          <w:color w:val="000000"/>
          <w:sz w:val="28"/>
        </w:rPr>
        <w:t>прекращение уголовного дела в порядке пункта 3 части 1 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</w:t>
      </w:r>
      <w:r>
        <w:rPr>
          <w:rFonts w:ascii="Times New Roman"/>
          <w:b w:val="false"/>
          <w:i/>
          <w:color w:val="000000"/>
          <w:sz w:val="28"/>
        </w:rPr>
        <w:t>предполагает признание обвиняемым своей вины в совершении преступления</w:t>
      </w:r>
      <w:r>
        <w:rPr>
          <w:rFonts w:ascii="Times New Roman"/>
          <w:b w:val="false"/>
          <w:i w:val="false"/>
          <w:color w:val="000000"/>
          <w:sz w:val="28"/>
        </w:rPr>
        <w:t>, по которому прекращается уголовное преследование.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подтверждение изложенному, обращаем внимание на положения 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12 января 2009 года № 1 «О некоторых вопросах применения законодательства о лжепредпринимательстве» (далее – Нормативное постановление), которое согласно статье 4 Конституции Республики Казахстан признано действующим правом, и, соответственно, является общеобязательным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соответствии с пунктом 11 Нормативного постановления если </w:t>
      </w:r>
      <w:r>
        <w:rPr>
          <w:rFonts w:ascii="Times New Roman"/>
          <w:b w:val="false"/>
          <w:i/>
          <w:color w:val="000000"/>
          <w:sz w:val="28"/>
        </w:rPr>
        <w:t>по уголовному делу будет установлено</w:t>
      </w:r>
      <w:r>
        <w:rPr>
          <w:rFonts w:ascii="Times New Roman"/>
          <w:b w:val="false"/>
          <w:i w:val="false"/>
          <w:color w:val="000000"/>
          <w:sz w:val="28"/>
        </w:rPr>
        <w:t>, что лицо, создавшее лжепредприятие, реализовывало от его имени товары, не учтенные по правилам бухгалтерского и налогового учета, а приобретенные у неизвестных лиц без оформления надлежащих документов, его действия подлежат квалификации как лжепредпринимательство.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</w:t>
      </w:r>
      <w:r>
        <w:rPr>
          <w:rFonts w:ascii="Times New Roman"/>
          <w:b w:val="false"/>
          <w:i/>
          <w:color w:val="000000"/>
          <w:sz w:val="28"/>
        </w:rPr>
        <w:t>у контрагентов лжепредприятия подлежат исключению из вычетов расходы и из зачета суммы налога на добавленную стоимость по этим сделкам.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данным Нормативным постановлением регламентировано, что с учетом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 всестороннем, полном и объективном исследовании обстоятельств дела органы уголовного преследования обязаны принять меры для установления всех контрагентов коммерческой организации, в отношении которой лицо обвиняется в совершении лжепредпринимательства, и выяснения обстоятельств дела касательно действительной реализации товаров, работ, услуг и оплаты за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обвинительном приговоре суда, а </w:t>
      </w:r>
      <w:r>
        <w:rPr>
          <w:rFonts w:ascii="Times New Roman"/>
          <w:b w:val="false"/>
          <w:i/>
          <w:color w:val="000000"/>
          <w:sz w:val="28"/>
        </w:rPr>
        <w:t xml:space="preserve">также в постановлениях органа уголовного преследования или суда о прекращении уголовного дела по </w:t>
      </w:r>
      <w:r>
        <w:rPr>
          <w:rFonts w:ascii="Times New Roman"/>
          <w:b w:val="false"/>
          <w:i w:val="false"/>
          <w:color w:val="000000"/>
          <w:sz w:val="28"/>
        </w:rPr>
        <w:t>статье 192</w:t>
      </w:r>
      <w:r>
        <w:rPr>
          <w:rFonts w:ascii="Times New Roman"/>
          <w:b w:val="false"/>
          <w:i/>
          <w:color w:val="000000"/>
          <w:sz w:val="28"/>
        </w:rPr>
        <w:t xml:space="preserve"> УК по не реабилитирующим основаниям должны быть указаны фактические обстоятельства дела относительно каждого контрагента лжепредприятия.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наличие достоверно установленной и признанной вины со стороны налогоплательщика как посредством судебного разбирательства, так и прекращения уголовных дел по нереабилитирующим основаниям, является правовым основанием для применения рассматриваемых положений Налогового кодекса к его покупателям.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