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f37" w14:textId="d0d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26 декабря 2014 года № 986 "Об Антикоррупционной стратегии Республики Казахстан на 2015-2025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правоохранительной системы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Антикоррупционная стратегия разработана в реализацию целей и задач,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"Казахстан-2050": Новый политический курс состоявшегося государства" и поручений Главы государства, данных 2 сентября 2014 года на открытии четвертой сессии Парламента Республики пятого созыва.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закладывает основные направления антикоррупционной политики государства на предстоящие годы и содержит комплекс мер, которые будут способствовать устранению предпосылок коррупции, искоренению причин и условий, ее порождающих, сокращению ее уровня.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включает в себя анализ текущей ситуации борьбы с коррупцией в стране, характеристику основных факторов, способствующих коррупционным проявлениям, подходов и приоритетных мер по их устранению, механизмов реализации Стратегии.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реализации Стратегии должно стать повышение качества оказания государственных услуг населению, доверия общества к институтам государства, уровня правовой грамотности и антикоррупционной культуры граждан, а также улучшение международных рейтингов страны.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направлениями противодействия коррупции, определенными Стратегией, являются: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противодействие коррупции в сфере государственной службы;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института общественного контроля;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противодействие коррупции в квазигосударственном и частном секторе;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коррупции в судебных и правоохранительных органах;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уровня антикоррупционной культуры;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международного сотрудничества по вопросам противодействия коррупции.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данных направлений будут разработаны и приняты новые законы "О противодействии коррупции", "Об общественном контроле", "О доступе к публичной информации", которые позволят пересмотреть понятие "коррупция" и провести четкое разграничение между коррупционными правонарушениями, создать и внедрить систему гражданского контроля в жизнедеятельности государства, обеспечить свободный доступ граждан к публичной информации.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государственных служащих будет возложена обязанность декларировать не только свои доходы, но и расходы.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дальнейшей модернизации системы государственных закупок, обеспечению максимальной прозрачности при оказании услуг населению как государственными органами, так и субъектами квазигосударственного и частного секторов.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правосудия, законности и правопорядка предусмотрен комплекс мер по обеспечению свободного доступа к правосудию, внедрению механизмов конкурсного отбора и принципов меритократии в кадровой политике правоохранительных органов.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приоритеты в работе указанных органов, в том числе в сфере противодействия коррупции, будут смещены на профилактику и предупреждение преступлений и правонарушений.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уровня антикоррупционной культуры будет осуществляться посредством создания и проведения масштабных обучающих антикоррупционных курсов в учебных заведениях, государственных органах, среди населения, путем привлечения средств массовой информации к освещению мер, принимаемых государством по противодействию коррупции.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международного сотрудничества в сфере противодействия коррупции будет способствовать усиление взаимодействия с международным сообществом, в том числе путем проведения антикоррупционных мероприятий, участия в авторитетных международных организациях, а также использования лучших примеров международной практики в этой сфере.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внедрение международных рекомендаций и стандартов будет осуществляться поэтапно, с учетом степени готовности государства к их реализации, особенностей действующего национального права и сложившейся практики его применения, с использованием потенциала и возможностей действующих правовых институтов.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Стратегией, будет подлежать обязательному мониторингу, который будет двух видов – внутренний, проводимый непосредственно исполнителем мероприятий, и внешний, осуществляемый специально созданной мониторинговой группой, куда войдут представители соответствующих государственных органов, общественности и средств массовой информации.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ходе исполнения мероприятий будут доводиться до сведения общественности.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поэтапная реализация положений Стратегии будет обеспечиваться Планом мероприятий, который на период действия Стратегии будет утверждаться Правительством по согласованию с Администрацией Президента.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правоохранительной системы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Администрации Президента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