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aa156" w14:textId="2faa1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Комментарий к Указу Президента Республики Казахстан от 16 ноября 2012 года № 435 "О внесении изменений и дополнений в некоторые указы Президента Республики Казахстан"</w:t>
      </w:r>
    </w:p>
    <w:p>
      <w:pPr>
        <w:spacing w:after="0"/>
        <w:ind w:left="0"/>
        <w:jc w:val="both"/>
      </w:pPr>
      <w:r>
        <w:rPr>
          <w:rFonts w:ascii="Times New Roman"/>
          <w:b w:val="false"/>
          <w:i w:val="false"/>
          <w:color w:val="000000"/>
          <w:sz w:val="28"/>
        </w:rPr>
        <w:t>Отдел государственной службы и кадровой политики Администрации Президента Республики Казахстан</w:t>
      </w:r>
    </w:p>
    <w:p>
      <w:pPr>
        <w:spacing w:after="0"/>
        <w:ind w:left="0"/>
        <w:jc w:val="both"/>
      </w:pPr>
      <w:bookmarkStart w:name="z1" w:id="0"/>
      <w:r>
        <w:rPr>
          <w:rFonts w:ascii="Times New Roman"/>
          <w:b w:val="false"/>
          <w:i w:val="false"/>
          <w:color w:val="000000"/>
          <w:sz w:val="28"/>
        </w:rPr>
        <w:t>
      Принятый 16 ноября 2012 года </w:t>
      </w:r>
      <w:r>
        <w:rPr>
          <w:rFonts w:ascii="Times New Roman"/>
          <w:b w:val="false"/>
          <w:i w:val="false"/>
          <w:color w:val="000000"/>
          <w:sz w:val="28"/>
        </w:rPr>
        <w:t>Указ</w:t>
      </w:r>
      <w:r>
        <w:rPr>
          <w:rFonts w:ascii="Times New Roman"/>
          <w:b w:val="false"/>
          <w:i w:val="false"/>
          <w:color w:val="000000"/>
          <w:sz w:val="28"/>
        </w:rPr>
        <w:t xml:space="preserve"> Главы государства «О внесении изменений и дополнений в некоторые указы Президента Республики Казахстан» направлен на обеспечение стабильности и эффективности работы аппаратов государственных органов, повышение профессионализма государственных служащих по принципу меритократии через укрепление института ответственных секретарей.</w:t>
      </w:r>
      <w:r>
        <w:br/>
      </w:r>
      <w:r>
        <w:rPr>
          <w:rFonts w:ascii="Times New Roman"/>
          <w:b w:val="false"/>
          <w:i w:val="false"/>
          <w:color w:val="000000"/>
          <w:sz w:val="28"/>
        </w:rPr>
        <w:t>
</w:t>
      </w:r>
      <w:r>
        <w:rPr>
          <w:rFonts w:ascii="Times New Roman"/>
          <w:b w:val="false"/>
          <w:i w:val="false"/>
          <w:color w:val="000000"/>
          <w:sz w:val="28"/>
        </w:rPr>
        <w:t>
      Принятие Указа является практическим шагом в реализации </w:t>
      </w:r>
      <w:r>
        <w:rPr>
          <w:rFonts w:ascii="Times New Roman"/>
          <w:b w:val="false"/>
          <w:i w:val="false"/>
          <w:color w:val="000000"/>
          <w:sz w:val="28"/>
        </w:rPr>
        <w:t>Концепции</w:t>
      </w:r>
      <w:r>
        <w:rPr>
          <w:rFonts w:ascii="Times New Roman"/>
          <w:b w:val="false"/>
          <w:i w:val="false"/>
          <w:color w:val="000000"/>
          <w:sz w:val="28"/>
        </w:rPr>
        <w:t xml:space="preserve"> новой модели государственной службы Республики Казахстан в рамках приоритета </w:t>
      </w:r>
      <w:r>
        <w:rPr>
          <w:rFonts w:ascii="Times New Roman"/>
          <w:b w:val="false"/>
          <w:i w:val="false"/>
          <w:color w:val="000000"/>
          <w:sz w:val="28"/>
        </w:rPr>
        <w:t>Стратегии</w:t>
      </w:r>
      <w:r>
        <w:rPr>
          <w:rFonts w:ascii="Times New Roman"/>
          <w:b w:val="false"/>
          <w:i w:val="false"/>
          <w:color w:val="000000"/>
          <w:sz w:val="28"/>
        </w:rPr>
        <w:t xml:space="preserve"> развития Казахстана до 2030 года по формированию профессионального государственного аппарата.</w:t>
      </w:r>
      <w:r>
        <w:br/>
      </w:r>
      <w:r>
        <w:rPr>
          <w:rFonts w:ascii="Times New Roman"/>
          <w:b w:val="false"/>
          <w:i w:val="false"/>
          <w:color w:val="000000"/>
          <w:sz w:val="28"/>
        </w:rPr>
        <w:t>
</w:t>
      </w:r>
      <w:r>
        <w:rPr>
          <w:rFonts w:ascii="Times New Roman"/>
          <w:b w:val="false"/>
          <w:i w:val="false"/>
          <w:color w:val="000000"/>
          <w:sz w:val="28"/>
        </w:rPr>
        <w:t>
      Указ четко разграничивает полномочия ответственного секретаря и руководителя государственного органа. Основной обязанностью ответственного секретаря станет организация деятельности и профессиональной работы аппарата. Для этого он наделяется необходимыми полномочиями.</w:t>
      </w:r>
      <w:r>
        <w:br/>
      </w:r>
      <w:r>
        <w:rPr>
          <w:rFonts w:ascii="Times New Roman"/>
          <w:b w:val="false"/>
          <w:i w:val="false"/>
          <w:color w:val="000000"/>
          <w:sz w:val="28"/>
        </w:rPr>
        <w:t>
</w:t>
      </w:r>
      <w:r>
        <w:rPr>
          <w:rFonts w:ascii="Times New Roman"/>
          <w:b w:val="false"/>
          <w:i w:val="false"/>
          <w:color w:val="000000"/>
          <w:sz w:val="28"/>
        </w:rPr>
        <w:t>
      Так, ответственный секретарь будет курировать деятельность структурных подразделений в сфере кадрового, финансового, юридического, административного, документационного и информационного обеспечения, а также реализации единой политики по развитию государственного языка в центральном исполнительном органе.</w:t>
      </w:r>
      <w:r>
        <w:br/>
      </w:r>
      <w:r>
        <w:rPr>
          <w:rFonts w:ascii="Times New Roman"/>
          <w:b w:val="false"/>
          <w:i w:val="false"/>
          <w:color w:val="000000"/>
          <w:sz w:val="28"/>
        </w:rPr>
        <w:t>
</w:t>
      </w:r>
      <w:r>
        <w:rPr>
          <w:rFonts w:ascii="Times New Roman"/>
          <w:b w:val="false"/>
          <w:i w:val="false"/>
          <w:color w:val="000000"/>
          <w:sz w:val="28"/>
        </w:rPr>
        <w:t>
      В сфере государственных закупок полномочия ответственного секретаря будут касаться только вопросов организации закупок (утверждение годового плана государственных закупок, состава конкурсной комиссии и конкурсной документации). Непосредственное проведение государственных закупок ответственным секретарем будет осуществляться только по материально-техническому обеспечению деятельности соответствующего исполнительного органа.</w:t>
      </w:r>
      <w:r>
        <w:br/>
      </w:r>
      <w:r>
        <w:rPr>
          <w:rFonts w:ascii="Times New Roman"/>
          <w:b w:val="false"/>
          <w:i w:val="false"/>
          <w:color w:val="000000"/>
          <w:sz w:val="28"/>
        </w:rPr>
        <w:t>
</w:t>
      </w:r>
      <w:r>
        <w:rPr>
          <w:rFonts w:ascii="Times New Roman"/>
          <w:b w:val="false"/>
          <w:i w:val="false"/>
          <w:color w:val="000000"/>
          <w:sz w:val="28"/>
        </w:rPr>
        <w:t>
      Согласно Указу возложение на ответственного секретаря обязанностей руководителя государственного органа, а также обязанностей ответственного секретаря – на руководителя государственного органа и его заместителей не допускается. Возможность наделения ответственного секретаря несвойственными функциями и поручениями исключается.</w:t>
      </w:r>
      <w:r>
        <w:br/>
      </w:r>
      <w:r>
        <w:rPr>
          <w:rFonts w:ascii="Times New Roman"/>
          <w:b w:val="false"/>
          <w:i w:val="false"/>
          <w:color w:val="000000"/>
          <w:sz w:val="28"/>
        </w:rPr>
        <w:t>
</w:t>
      </w:r>
      <w:r>
        <w:rPr>
          <w:rFonts w:ascii="Times New Roman"/>
          <w:b w:val="false"/>
          <w:i w:val="false"/>
          <w:color w:val="000000"/>
          <w:sz w:val="28"/>
        </w:rPr>
        <w:t>
      На период временного отсутствия ответственного секретаря (отпуска, командировки, болезни и др.) его полномочия соответствующим приказом возлагаются на руководителя одного из подчиненных ему департаментов.</w:t>
      </w:r>
      <w:r>
        <w:br/>
      </w:r>
      <w:r>
        <w:rPr>
          <w:rFonts w:ascii="Times New Roman"/>
          <w:b w:val="false"/>
          <w:i w:val="false"/>
          <w:color w:val="000000"/>
          <w:sz w:val="28"/>
        </w:rPr>
        <w:t>
</w:t>
      </w:r>
      <w:r>
        <w:rPr>
          <w:rFonts w:ascii="Times New Roman"/>
          <w:b w:val="false"/>
          <w:i w:val="false"/>
          <w:color w:val="000000"/>
          <w:sz w:val="28"/>
        </w:rPr>
        <w:t>
      В рамках реализации </w:t>
      </w:r>
      <w:r>
        <w:rPr>
          <w:rFonts w:ascii="Times New Roman"/>
          <w:b w:val="false"/>
          <w:i w:val="false"/>
          <w:color w:val="000000"/>
          <w:sz w:val="28"/>
        </w:rPr>
        <w:t>Стратегии-2030</w:t>
      </w:r>
      <w:r>
        <w:rPr>
          <w:rFonts w:ascii="Times New Roman"/>
          <w:b w:val="false"/>
          <w:i w:val="false"/>
          <w:color w:val="000000"/>
          <w:sz w:val="28"/>
        </w:rPr>
        <w:t xml:space="preserve"> ключевой задачей ответственного секретаря является формирование профессионального кадрового состава центрального исполнительного органа. В этой связи согласно Указу на ответственного секретаря полностью возлагаются кадровая работа, назначение и освобождение от должности сотрудников. Исключением являются случаи, когда полномочия по назначению на должности и освобождению от них закреплены законами за руководителем государственного органа либо другим должностным лицом. К примеру,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«Об органах юстиции» руководителей ведомств и их заместителей назначает на должности и освобождает от должностей министр юстиции.</w:t>
      </w:r>
      <w:r>
        <w:br/>
      </w:r>
      <w:r>
        <w:rPr>
          <w:rFonts w:ascii="Times New Roman"/>
          <w:b w:val="false"/>
          <w:i w:val="false"/>
          <w:color w:val="000000"/>
          <w:sz w:val="28"/>
        </w:rPr>
        <w:t>
</w:t>
      </w:r>
      <w:r>
        <w:rPr>
          <w:rFonts w:ascii="Times New Roman"/>
          <w:b w:val="false"/>
          <w:i w:val="false"/>
          <w:color w:val="000000"/>
          <w:sz w:val="28"/>
        </w:rPr>
        <w:t>
      В целом ответственный секретарь будет персонально отвечать за состояние работы аппарата, организацию условий труда, включая исполнительскую и трудовую дисциплину, предоставление командировок, отпусков, проведение аттестации, повышение квалификации, развитие языков, формирование мотивационного пакета и действенного кадрового резерва, качественное оказание государственных услуг, рассмотрение обращений физических и юридических лиц, внедрение электронного документооборота, своевременное исполнение поручений вышестоящих должностных лиц, привлечение к дисциплинарной ответственности и т. д. Данное разграничение создаст необходимые условия для повышения стабильности и мотивации аппарата, своевременного принятия кадровых решений. За счет возложения на ответственного секретаря оперативного управления аппаратом государственного органа деятельность первых руководителей будет сосредоточена на формировании и эффективной реализации отраслевых политик и законодательства.</w:t>
      </w:r>
      <w:r>
        <w:br/>
      </w:r>
      <w:r>
        <w:rPr>
          <w:rFonts w:ascii="Times New Roman"/>
          <w:b w:val="false"/>
          <w:i w:val="false"/>
          <w:color w:val="000000"/>
          <w:sz w:val="28"/>
        </w:rPr>
        <w:t>
</w:t>
      </w:r>
      <w:r>
        <w:rPr>
          <w:rFonts w:ascii="Times New Roman"/>
          <w:b w:val="false"/>
          <w:i w:val="false"/>
          <w:color w:val="000000"/>
          <w:sz w:val="28"/>
        </w:rPr>
        <w:t>
      Важным нововведением Указа является норма, направленная на защиту государственных служащих от необоснованных преобразований структуры государственного органа. В частности, внесение изменений в структуру и штатную численность государственного органа, ведомств, территориальных органов будет возможно только в случаях реорганизации, изменения функций, а также принятия соответствующего нормативного правового акта.</w:t>
      </w:r>
      <w:r>
        <w:br/>
      </w:r>
      <w:r>
        <w:rPr>
          <w:rFonts w:ascii="Times New Roman"/>
          <w:b w:val="false"/>
          <w:i w:val="false"/>
          <w:color w:val="000000"/>
          <w:sz w:val="28"/>
        </w:rPr>
        <w:t>
</w:t>
      </w:r>
      <w:r>
        <w:rPr>
          <w:rFonts w:ascii="Times New Roman"/>
          <w:b w:val="false"/>
          <w:i w:val="false"/>
          <w:color w:val="000000"/>
          <w:sz w:val="28"/>
        </w:rPr>
        <w:t>
      Указом предусмотрено назначение ответственного секретаря на 4 года с возможностью продления полномочий на второй срок. При этом ответственный секретарь не прекращает своих полномочий в случае отставки Правительства или руководителя центрального исполнительного органа.</w:t>
      </w:r>
      <w:r>
        <w:br/>
      </w:r>
      <w:r>
        <w:rPr>
          <w:rFonts w:ascii="Times New Roman"/>
          <w:b w:val="false"/>
          <w:i w:val="false"/>
          <w:color w:val="000000"/>
          <w:sz w:val="28"/>
        </w:rPr>
        <w:t>
</w:t>
      </w:r>
      <w:r>
        <w:rPr>
          <w:rFonts w:ascii="Times New Roman"/>
          <w:b w:val="false"/>
          <w:i w:val="false"/>
          <w:color w:val="000000"/>
          <w:sz w:val="28"/>
        </w:rPr>
        <w:t>
      Согласно Указу комплексный мониторинг работы ответственного секретаря будет проводиться Администрацией Президента Республики Казахстан на основе ежегодной </w:t>
      </w:r>
      <w:r>
        <w:rPr>
          <w:rFonts w:ascii="Times New Roman"/>
          <w:b w:val="false"/>
          <w:i w:val="false"/>
          <w:color w:val="000000"/>
          <w:sz w:val="28"/>
        </w:rPr>
        <w:t>Системы оценки</w:t>
      </w:r>
      <w:r>
        <w:rPr>
          <w:rFonts w:ascii="Times New Roman"/>
          <w:b w:val="false"/>
          <w:i w:val="false"/>
          <w:color w:val="000000"/>
          <w:sz w:val="28"/>
        </w:rPr>
        <w:t xml:space="preserve"> эффективности деятельности государственных органов. Также по итогам полугодия устанавливается обязанность представления ответственным секретарем в Администрацию Президента Республики Казахстан отчета о деятельности. В случае снижения показателей эффективности работы государственного органа, а также ухудшения ситуации в курируемой сфере в отношении ответственного секретаря будут приниматься соответствующие меры, включая досрочное прекращение полномочий.</w:t>
      </w:r>
      <w:r>
        <w:br/>
      </w:r>
      <w:r>
        <w:rPr>
          <w:rFonts w:ascii="Times New Roman"/>
          <w:b w:val="false"/>
          <w:i w:val="false"/>
          <w:color w:val="000000"/>
          <w:sz w:val="28"/>
        </w:rPr>
        <w:t>
</w:t>
      </w:r>
      <w:r>
        <w:rPr>
          <w:rFonts w:ascii="Times New Roman"/>
          <w:b w:val="false"/>
          <w:i w:val="false"/>
          <w:color w:val="000000"/>
          <w:sz w:val="28"/>
        </w:rPr>
        <w:t>
      В целях обеспечения контроля за деятельностью государственного органа со стороны первого руководителя Указом предусмотрен оперативный мониторинг работы ответственного секретаря через службу внутреннего аудита, подчиненную первому руководителю. На основе аудиторского отчета руководитель исполнительного органа может информировать Премьер-Министра и Администрацию Президента об имеющихся недостатках в работе ответственного секретаря.</w:t>
      </w:r>
      <w:r>
        <w:br/>
      </w:r>
      <w:r>
        <w:rPr>
          <w:rFonts w:ascii="Times New Roman"/>
          <w:b w:val="false"/>
          <w:i w:val="false"/>
          <w:color w:val="000000"/>
          <w:sz w:val="28"/>
        </w:rPr>
        <w:t>
</w:t>
      </w:r>
      <w:r>
        <w:rPr>
          <w:rFonts w:ascii="Times New Roman"/>
          <w:b w:val="false"/>
          <w:i w:val="false"/>
          <w:color w:val="000000"/>
          <w:sz w:val="28"/>
        </w:rPr>
        <w:t>
      В этой связи Указом поручено Правительству до 1 марта 2013 года обеспечить разработку нормативных правовых актов, регулирующих создание и деятельность службы внутреннего аудита. Данная норма вводится в действие со дня подписания Указа.</w:t>
      </w:r>
      <w:r>
        <w:br/>
      </w:r>
      <w:r>
        <w:rPr>
          <w:rFonts w:ascii="Times New Roman"/>
          <w:b w:val="false"/>
          <w:i w:val="false"/>
          <w:color w:val="000000"/>
          <w:sz w:val="28"/>
        </w:rPr>
        <w:t>
</w:t>
      </w:r>
      <w:r>
        <w:rPr>
          <w:rFonts w:ascii="Times New Roman"/>
          <w:b w:val="false"/>
          <w:i w:val="false"/>
          <w:color w:val="000000"/>
          <w:sz w:val="28"/>
        </w:rPr>
        <w:t>
      В остальной части Указ вводится в действие со дня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государственной службы». В настоящее время данный проект закона находится в Сенате Парламента Республики Казахстан. Согласно редакции законопроекта закон вводится в действие по истечении трех месяцев со дня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В этой связи руководством центральных исполнительных органов в рамках реализации Указа будет проведена соответствующая разъяснительная и подготовительная работа.</w:t>
      </w:r>
    </w:p>
    <w:bookmarkEnd w:id="0"/>
    <w:p>
      <w:pPr>
        <w:spacing w:after="0"/>
        <w:ind w:left="0"/>
        <w:jc w:val="both"/>
      </w:pPr>
      <w:r>
        <w:rPr>
          <w:rFonts w:ascii="Times New Roman"/>
          <w:b w:val="false"/>
          <w:i/>
          <w:color w:val="000000"/>
          <w:sz w:val="28"/>
        </w:rPr>
        <w:t>      Отдел государственной службы и кадровой политики</w:t>
      </w:r>
      <w:r>
        <w:br/>
      </w:r>
      <w:r>
        <w:rPr>
          <w:rFonts w:ascii="Times New Roman"/>
          <w:b w:val="false"/>
          <w:i w:val="false"/>
          <w:color w:val="000000"/>
          <w:sz w:val="28"/>
        </w:rPr>
        <w:t>
</w:t>
      </w:r>
      <w:r>
        <w:rPr>
          <w:rFonts w:ascii="Times New Roman"/>
          <w:b w:val="false"/>
          <w:i/>
          <w:color w:val="000000"/>
          <w:sz w:val="28"/>
        </w:rPr>
        <w:t>      Администрации Президента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