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3287" w14:textId="83f3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перемещения товаров физическими лицами через таможенную границу Республики Казахстан"</w:t>
      </w:r>
    </w:p>
    <w:p>
      <w:pPr>
        <w:spacing w:after="0"/>
        <w:ind w:left="0"/>
        <w:jc w:val="both"/>
      </w:pPr>
      <w:r>
        <w:rPr>
          <w:rFonts w:ascii="Times New Roman"/>
          <w:b w:val="false"/>
          <w:i w:val="false"/>
          <w:color w:val="000000"/>
          <w:sz w:val="28"/>
        </w:rPr>
        <w:t>Комментарии к постановлению Правительства Республики Казахстан от 9 марта 2005 года, N 217</w:t>
      </w:r>
    </w:p>
    <w:p>
      <w:pPr>
        <w:spacing w:after="0"/>
        <w:ind w:left="0"/>
        <w:jc w:val="both"/>
      </w:pPr>
      <w:r>
        <w:rPr>
          <w:rFonts w:ascii="Times New Roman"/>
          <w:b w:val="false"/>
          <w:i w:val="false"/>
          <w:color w:val="000000"/>
          <w:sz w:val="28"/>
        </w:rPr>
        <w:t>
      Правительством Республики Казахстан во исполнение норм 
</w:t>
      </w:r>
      <w:r>
        <w:rPr>
          <w:rFonts w:ascii="Times New Roman"/>
          <w:b w:val="false"/>
          <w:i w:val="false"/>
          <w:color w:val="000000"/>
          <w:sz w:val="28"/>
        </w:rPr>
        <w:t xml:space="preserve"> Таможенного </w:t>
      </w:r>
      <w:r>
        <w:rPr>
          <w:rFonts w:ascii="Times New Roman"/>
          <w:b w:val="false"/>
          <w:i w:val="false"/>
          <w:color w:val="000000"/>
          <w:sz w:val="28"/>
        </w:rPr>
        <w:t>
 и 
</w:t>
      </w:r>
      <w:r>
        <w:rPr>
          <w:rFonts w:ascii="Times New Roman"/>
          <w:b w:val="false"/>
          <w:i w:val="false"/>
          <w:color w:val="000000"/>
          <w:sz w:val="28"/>
        </w:rPr>
        <w:t xml:space="preserve"> Налогового </w:t>
      </w:r>
      <w:r>
        <w:rPr>
          <w:rFonts w:ascii="Times New Roman"/>
          <w:b w:val="false"/>
          <w:i w:val="false"/>
          <w:color w:val="000000"/>
          <w:sz w:val="28"/>
        </w:rPr>
        <w:t>
 кодексов утверждено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от 9 марта 2005 года N 217 "Некоторые вопросы перемещения товаров физическими лицами через таможенную границу Республики Казахстан" (далее - Постановление).
</w:t>
      </w:r>
      <w:r>
        <w:br/>
      </w:r>
      <w:r>
        <w:rPr>
          <w:rFonts w:ascii="Times New Roman"/>
          <w:b w:val="false"/>
          <w:i w:val="false"/>
          <w:color w:val="000000"/>
          <w:sz w:val="28"/>
        </w:rPr>
        <w:t>
      До принятия Постановления порядок перемещения товаров физическими лицами регламентировался Правилами перемещения товаров физическими лицами через таможенную границу Республики Казахстан в упрощенном, льготном порядке,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от 31 мая 2001 года N 741, в которых наряду с условиями и нормами перемещения товаров физическими лицами была утверждена единая ставка таможенных пошлин на ввозимые товары равная 2 % от таможенной стоимости, но не менее 0,02-2 евро/кг. При этом 15 % НДС оплачивался физическим лицом отдельно.
</w:t>
      </w:r>
      <w:r>
        <w:br/>
      </w:r>
      <w:r>
        <w:rPr>
          <w:rFonts w:ascii="Times New Roman"/>
          <w:b w:val="false"/>
          <w:i w:val="false"/>
          <w:color w:val="000000"/>
          <w:sz w:val="28"/>
        </w:rPr>
        <w:t>
      Постановление предусматривает утверждение определенных условий перемещения товаров физическими лицами через таможенную границу республики, а именно:
</w:t>
      </w:r>
      <w:r>
        <w:br/>
      </w:r>
      <w:r>
        <w:rPr>
          <w:rFonts w:ascii="Times New Roman"/>
          <w:b w:val="false"/>
          <w:i w:val="false"/>
          <w:color w:val="000000"/>
          <w:sz w:val="28"/>
        </w:rPr>
        <w:t>
      1) критериев определения предназначения товаров;
</w:t>
      </w:r>
      <w:r>
        <w:br/>
      </w:r>
      <w:r>
        <w:rPr>
          <w:rFonts w:ascii="Times New Roman"/>
          <w:b w:val="false"/>
          <w:i w:val="false"/>
          <w:color w:val="000000"/>
          <w:sz w:val="28"/>
        </w:rPr>
        <w:t>
      2) перечней товаров, временный ввоз/вывоз которых допускается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3) совокупного таможенного платежа на товары, ввозимые в упрощенном порядке;
</w:t>
      </w:r>
      <w:r>
        <w:br/>
      </w:r>
      <w:r>
        <w:rPr>
          <w:rFonts w:ascii="Times New Roman"/>
          <w:b w:val="false"/>
          <w:i w:val="false"/>
          <w:color w:val="000000"/>
          <w:sz w:val="28"/>
        </w:rPr>
        <w:t>
      4) весовых и стоимостных норм перемещения товаров в упрощенном порядке;
</w:t>
      </w:r>
      <w:r>
        <w:br/>
      </w:r>
      <w:r>
        <w:rPr>
          <w:rFonts w:ascii="Times New Roman"/>
          <w:b w:val="false"/>
          <w:i w:val="false"/>
          <w:color w:val="000000"/>
          <w:sz w:val="28"/>
        </w:rPr>
        <w:t>
      5) условий и норм перемещения товаров в льготном порядке;
</w:t>
      </w:r>
      <w:r>
        <w:br/>
      </w:r>
      <w:r>
        <w:rPr>
          <w:rFonts w:ascii="Times New Roman"/>
          <w:b w:val="false"/>
          <w:i w:val="false"/>
          <w:color w:val="000000"/>
          <w:sz w:val="28"/>
        </w:rPr>
        <w:t>
      6) норм импорта подакцизных товаров, не облагаемых акцизами;
</w:t>
      </w:r>
      <w:r>
        <w:br/>
      </w:r>
      <w:r>
        <w:rPr>
          <w:rFonts w:ascii="Times New Roman"/>
          <w:b w:val="false"/>
          <w:i w:val="false"/>
          <w:color w:val="000000"/>
          <w:sz w:val="28"/>
        </w:rPr>
        <w:t>
      7) условий и норм перемещения товаров в международных почтовых отправлениях. 
</w:t>
      </w:r>
      <w:r>
        <w:br/>
      </w:r>
      <w:r>
        <w:rPr>
          <w:rFonts w:ascii="Times New Roman"/>
          <w:b w:val="false"/>
          <w:i w:val="false"/>
          <w:color w:val="000000"/>
          <w:sz w:val="28"/>
        </w:rPr>
        <w:t>
      Товары, перемещаемые физическими лицами через таможенную границу Республики Казахстан рассматриваются как предназначенные для производственной или иной предпринимательской деятельности, если они не соответствуют критериям определения предназначения товаров. При этом такие показатели не применяются в отношении товаров, бывших в употреблении при их перемещении физическими лицами, переселяющимися на постоянное местожительство в/из Казахстан.
</w:t>
      </w:r>
      <w:r>
        <w:br/>
      </w:r>
      <w:r>
        <w:rPr>
          <w:rFonts w:ascii="Times New Roman"/>
          <w:b w:val="false"/>
          <w:i w:val="false"/>
          <w:color w:val="000000"/>
          <w:sz w:val="28"/>
        </w:rPr>
        <w:t>
      Перечень товаров, временный ввоз/вывоз которых допускается с полным освобождением от таможенных платежей, налогов и без применения мер нетарифного регулирования, полностью соответствует международным нормам в сфере таможенного дела ("Международная конвенция об упрощении и гармонизации таможенных процедур" (Киотская конвенция), Специальное приложение J, Стандартное правило 20).
</w:t>
      </w:r>
      <w:r>
        <w:br/>
      </w:r>
      <w:r>
        <w:rPr>
          <w:rFonts w:ascii="Times New Roman"/>
          <w:b w:val="false"/>
          <w:i w:val="false"/>
          <w:color w:val="000000"/>
          <w:sz w:val="28"/>
        </w:rPr>
        <w:t>
      Условия и нормы перемещения товаров в международных почтовых отправлениях соответствуют международным нормам, определенным в Конвенции и соглашениях всемирного почтового союза (Пекин. 1999 г.).
</w:t>
      </w:r>
      <w:r>
        <w:br/>
      </w:r>
      <w:r>
        <w:rPr>
          <w:rFonts w:ascii="Times New Roman"/>
          <w:b w:val="false"/>
          <w:i w:val="false"/>
          <w:color w:val="000000"/>
          <w:sz w:val="28"/>
        </w:rPr>
        <w:t>
      Основным вопросом, интересующим физические лица, является льготный и упрощенный порядки. В соответствии с 
</w:t>
      </w:r>
      <w:r>
        <w:rPr>
          <w:rFonts w:ascii="Times New Roman"/>
          <w:b w:val="false"/>
          <w:i w:val="false"/>
          <w:color w:val="000000"/>
          <w:sz w:val="28"/>
        </w:rPr>
        <w:t xml:space="preserve"> Таможенным кодексом </w:t>
      </w:r>
      <w:r>
        <w:rPr>
          <w:rFonts w:ascii="Times New Roman"/>
          <w:b w:val="false"/>
          <w:i w:val="false"/>
          <w:color w:val="000000"/>
          <w:sz w:val="28"/>
        </w:rPr>
        <w:t>
 и Постановлением льготный порядок перемещения товаров предусматривает полное освобождение от таможенных платежей, налогов и неприменение мер нетарифного регулирования, а упрощенный порядок - освобождение от применения таможенных процедур при таможенном оформлении товаров (заполнение физическим лицом лишь приходного таможенного ордера) без освобождения от таможенных платежей, налогов и применения мер нетарифного регулирования.
</w:t>
      </w:r>
      <w:r>
        <w:br/>
      </w:r>
      <w:r>
        <w:rPr>
          <w:rFonts w:ascii="Times New Roman"/>
          <w:b w:val="false"/>
          <w:i w:val="false"/>
          <w:color w:val="000000"/>
          <w:sz w:val="28"/>
        </w:rPr>
        <w:t>
      В то же время физическое лицо может уплачивать таможенные платежи и налоги в виде совокупного таможенного платежа (далее - СТП).
</w:t>
      </w:r>
      <w:r>
        <w:br/>
      </w:r>
      <w:r>
        <w:rPr>
          <w:rFonts w:ascii="Times New Roman"/>
          <w:b w:val="false"/>
          <w:i w:val="false"/>
          <w:color w:val="000000"/>
          <w:sz w:val="28"/>
        </w:rPr>
        <w:t>
      Постановлением ставка СТП определена в размере 17 % от таможенной стоимости, но не менее 0,5 евро/кг, т.е. это те же 2 % от таможенной стоимости + 15 % НДС.
</w:t>
      </w:r>
      <w:r>
        <w:br/>
      </w:r>
      <w:r>
        <w:rPr>
          <w:rFonts w:ascii="Times New Roman"/>
          <w:b w:val="false"/>
          <w:i w:val="false"/>
          <w:color w:val="000000"/>
          <w:sz w:val="28"/>
        </w:rPr>
        <w:t>
      При этом специфическая составляющая стала единой для всех товаров.
</w:t>
      </w:r>
      <w:r>
        <w:br/>
      </w:r>
      <w:r>
        <w:rPr>
          <w:rFonts w:ascii="Times New Roman"/>
          <w:b w:val="false"/>
          <w:i w:val="false"/>
          <w:color w:val="000000"/>
          <w:sz w:val="28"/>
        </w:rPr>
        <w:t>
      Введение СТП позволит упростить и облегчить процедуры таможенного оформления и контроля, сэкономить физическому лицу на оплате услуг таможенного брокера и сборов за таможенное оформление.
</w:t>
      </w:r>
      <w:r>
        <w:br/>
      </w:r>
      <w:r>
        <w:rPr>
          <w:rFonts w:ascii="Times New Roman"/>
          <w:b w:val="false"/>
          <w:i w:val="false"/>
          <w:color w:val="000000"/>
          <w:sz w:val="28"/>
        </w:rPr>
        <w:t>
      Тем не менее физическое лицо вправе самостоятельно отказаться от применения СТП в упрощенном порядке и осуществить таможенное оформление в общеустановленном порядке.
</w:t>
      </w:r>
      <w:r>
        <w:br/>
      </w:r>
      <w:r>
        <w:rPr>
          <w:rFonts w:ascii="Times New Roman"/>
          <w:b w:val="false"/>
          <w:i w:val="false"/>
          <w:color w:val="000000"/>
          <w:sz w:val="28"/>
        </w:rPr>
        <w:t>
      СТП в размере 17 %, но не менее 0,5 евро/кг, обеспечит взимание таможенных платежей и налогов, сохраняя при этом льготы и упрощенный порядок оформления товаров.
</w:t>
      </w:r>
      <w:r>
        <w:br/>
      </w:r>
      <w:r>
        <w:rPr>
          <w:rFonts w:ascii="Times New Roman"/>
          <w:b w:val="false"/>
          <w:i w:val="false"/>
          <w:color w:val="000000"/>
          <w:sz w:val="28"/>
        </w:rPr>
        <w:t>
      Увеличение весовых норм до 1000 кг, перемещаемых физическими лицами в упрощенном порядке, для товаров, относимых к 07 и 08 товарным группам (овощи и некоторые съедобные корнеплоды и клубнеплоды, съедобные плоды (фрукты) и орехи; кожура и корки цитрусовых или бахчевых культур), связано с тем, что провоз данной продукции весом до 200 кг не оправдывает накладные расходы, связанные с транспортировкой товаров и оформлением грузовой таможенной декларации.
</w:t>
      </w:r>
      <w:r>
        <w:br/>
      </w:r>
      <w:r>
        <w:rPr>
          <w:rFonts w:ascii="Times New Roman"/>
          <w:b w:val="false"/>
          <w:i w:val="false"/>
          <w:color w:val="000000"/>
          <w:sz w:val="28"/>
        </w:rPr>
        <w:t>
      Принятие Постановлением вышеперечисленных условий перемещения товаров через таможенную границу республики позволит физическим лицам значительно сократить расходы и время, связанные с таможенным оформлением товаров.
</w:t>
      </w:r>
    </w:p>
    <w:p>
      <w:pPr>
        <w:spacing w:after="0"/>
        <w:ind w:left="0"/>
        <w:jc w:val="both"/>
      </w:pPr>
      <w:r>
        <w:rPr>
          <w:rFonts w:ascii="Times New Roman"/>
          <w:b w:val="false"/>
          <w:i w:val="false"/>
          <w:color w:val="000000"/>
          <w:sz w:val="28"/>
        </w:rPr>
        <w:t>
</w:t>
      </w:r>
      <w:r>
        <w:rPr>
          <w:rFonts w:ascii="Times New Roman"/>
          <w:b w:val="false"/>
          <w:i/>
          <w:color w:val="000000"/>
          <w:sz w:val="28"/>
        </w:rPr>
        <w:t>
Комитет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таможенного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