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f078" w14:textId="cb5f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образовании специализированных межрайонных экономических и административных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Государственно-правового отдела Администрации Президента Республики Казахстан к Указу Президента Республики Казахстан от 9 февраля 2002 года № 803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Главой государства подписан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специализированных межрайонных экономических и административных судов".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Указ разработан в соответствии со статьей 3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в которой указывается на возможность создания специализированных (военных, экономических, административных и других)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необходимость создания экономических судов было указано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ноября 1999 года N 95 "О мерах по реализации рекомендаций и предложений второго заседания Совета иностранных инвесторов при Президенте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января 2001 года N 535 в порядке эксперимента были образованы межрайонные специализированные экономические суды в городах Алматы и Караганде.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третьем съезде судей Казахстана в июне 2001 года Президентом страны была поставлена задача продолжить работу по поэтапному созданию системы специализированных судов - в первую очередь экономических и административных.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деятельности экспериментальных экономических судов за 2001 год показал, что целесообразно образовать экономические суды во всех областях республики 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создана соответствующая правовая база по обеспечению деятельности экономических судов, в частности, внесены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где определена подсудность этих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ч. 1 ст. 30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специализированные межрайонные экономические суды рассматривают гражданские дела по имущественным и неимущественным спорам, сторонами в которых являются граждане, осуществляющие предпринимательскую деятельность без образования юридического лица, юридические лица, за исключением дел, подсудных в соответствии со статьями 28, 29 упомянутого кодекса областным и приравненным к ним судам и Верховному Суду.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Указом образованы в порядке эксперимента специализированные межрайонные административные суды в городах Алматы и Астане. Подсудность этих специализированных судов будет определена после внесения соответствующих изменений и дополнений в Кодекс об административных правонарушениях и Гражданский процессуальный кодекс. Предполагается, что они будут рассматривать дела об административных правонарушениях и гражданские дела об оспаривании решений и действий государственных органов и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создания административных судов вызвана тем, что после принятия Кодекса об административных правонарушениях к компетенции судов отнесено 228 составов правонарушений вместо 54 ранее рассматриваемых, что увеличило количество этой категории дел на 422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специализированных экономических и административных судов позволит существенно снизить чрезмерную нагрузку на районные суды, улучшить качество отправления правосудия, сделать его более доступным для граждан.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 Государственно-правовой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