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8e5" w14:textId="0d65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третьей статьи 245 в отношении слов "преступной группой" и статьи 262 Уголовного кодекса Республики Казахстан от 3 июля 2014 года, пунктов 11 и 13 нормативного постановления Верховного Суда Республики Казахстан от 21 июня 2001 года № 2 "О некоторых вопросах применения судами законодательства об ответственности за бандитизм и другие уголовные правонарушения, совершенные в соучастии"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25 июня 2025 года № 72-НП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ИМЕНЕМ РЕСПУБЛИКИ КАЗАХСТАН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 и Ударцева С.Ф., с участием: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Жупказиева М.Д.,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– директора Департамента законодательства Сулейменова Д.А.,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руководителя 1-го Следственного управления Тажмаганбетова О.С.,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Байтеленова Р.Т.,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главного научного сотрудника Турецкого Н.Н.,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Академии правоохранительных органов при Генеральной прокуратуре Республики Казахстан – профессора кафедры специальных юридических дисциплин Хана В.В.,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Уполномоченного по защите прав предпринимателей Казахстана Нурова К.И.,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Жупказиева М.Д. о проверке на соответствие Конституции Республики Казахстан части третьей статьи 245 в отношении слов "преступной группой" и </w:t>
      </w:r>
      <w:r>
        <w:rPr>
          <w:rFonts w:ascii="Times New Roman"/>
          <w:b w:val="false"/>
          <w:i w:val="false"/>
          <w:color w:val="000000"/>
          <w:sz w:val="28"/>
        </w:rPr>
        <w:t>статьи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УК),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21 июня 2001 года № 2 "О некоторых вопросах применения судами законодательства об ответственности за бандитизм и другие уголовные правонарушения, совершенные в соучастии" (далее – НП ВС).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Онгарбаева Е.А. и участников заседания, изучив материалы конституционного производства, ознакомившись с заключением эксперта – исполнительного директора Института парламентаризма кандидата юридических наук, ассоциированного профессора Канатова А.К., проанализировав нормы действующего права Республики Казахстан, Конституционный Суд Республики Казахстан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 (далее – Конституция) </w:t>
      </w:r>
      <w:r>
        <w:rPr>
          <w:rFonts w:ascii="Times New Roman"/>
          <w:b w:val="false"/>
          <w:i w:val="false"/>
          <w:color w:val="000000"/>
          <w:sz w:val="28"/>
        </w:rPr>
        <w:t>статьи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противоречат положениям Конституции, поскольку сформулированы недостаточно четко, допускают расширительное и неоднозначное толкование, влекущее нарушение конституционно закрепленных прав. Субъект обращения указывает, что оспариваемые им нормы фактически приравнивают предпринимателей, совершивших экономические уголовные правонарушения, к участникам организованных преступных групп по формальным признакам, характерным для структуры коммерческих организаций: по иерархии, подчиненности, распределению функций и определению целей по извлечению прибыли.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и представленных материалов следует, что приговором Аль-Фарабийского районного суда города Шымкента от 2 марта 2022 года Жупказиев М.Д. признан невиновным и оправдан ввиду недоказанности его участия в совершении уголовных правонарушений,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Апелляционным приговором судебной коллегии по уголовным делам суда города Шымкента от 5 октября 2023 года субъект обращения признан виновным в совершении названных преступлений.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Конституционного Суда субъект обращения увеличил объем обращения, ходатайствуя дополнительно о проверке на соответствие Конституции части третьей статьи 245 УК в отношении слов "преступной группой", которая предусматривает уголовную ответственность за уклонение от уплаты налога и (или) других обязательных платежей организации в бюджет, совершенное преступной группой.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оспариваемых положений УК и НП ВС применительно к предмету обращения Конституционный Суд исходит из следующего.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провозглашает высшими ценностями государства человека, его жизнь, права и свободы, утверждает себя правовым государством, что предполагает строгое соблюдение прав и свобод человека и гражданина, принципа верховенства права, критериев ясности, предсказуемости и недвусмысленности правовых норм.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требования приобретают особое значение в сфере уголовного права, поскольку именно нормы УК, которые устанавливают основания уголовной ответственности и меры наказания, должны быть сформулированы максимально четко и однозначно, чтобы исключить риск произвольного или расширительного толкования правоприменителем, особенно в части квалификации действий руководителей и работников хозяйствующих субъектов.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право как одна из ключевых отраслей права служит не только инструментом защиты общества от преступности, но и гарантией справедливости и правопорядка в вопросах защиты прав и свобод личности, права собственности, как это указано в части первой статьи 2 УК.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неоднократно подчеркивал, что из принципа верховенства права вытекает требование формальной правовой определенности, ясности и непротиворечивости правового регулирования, согласованности между взаимосвязанными нормами различных отраслей права (нормативные постановления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51-НП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нормативные постановления Верховного Суда Республики Казахстан (далее – Верховный Суд) также входят в уголовное законодательство, что требует их соответствия критериям юридической ясности и определенности.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ранее указывал, что диспозиции норм уголовного закона, предписывающих криминализацию поведения, должны предусматривать возможность предвидения каждым уголовно-правовых последствий и быть согласованными с общими принципами правового регулирования (нормативное постановление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</w:t>
      </w:r>
      <w:r>
        <w:rPr>
          <w:rFonts w:ascii="Times New Roman"/>
          <w:b w:val="false"/>
          <w:i w:val="false"/>
          <w:color w:val="000000"/>
          <w:sz w:val="28"/>
        </w:rPr>
        <w:t>статьи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показывает, что диспозиция данной нормы содержит альтернативные действия, при совершении которых наступает уголовная ответственность, в том числе за создание, руководство и участие в организованной группе или преступной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статье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предписывается: "В </w:t>
      </w:r>
      <w:r>
        <w:rPr>
          <w:rFonts w:ascii="Times New Roman"/>
          <w:b w:val="false"/>
          <w:i w:val="false"/>
          <w:color w:val="000000"/>
          <w:sz w:val="28"/>
        </w:rPr>
        <w:t>статьях 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лицо, добровольно прекратившее участие в преступной группе и активно способствовавшее раскрытию или пресечению преступлений, совершаемых или совершенных преступной группой, освобождается от уголовной ответственности, если в его действиях не содержится состава иного преступления".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уголовно-правового противодействия организованной преступности тесно сопряжены с институтом соучастия. В доктрине уголовного права широко используется и раскрыто понятие форм соучастия в преступлении, что имеет важное практическое значение, поскольку позволяет правильно квалифицировать действия каждого соучастника и индивидуализировать степень ответственности.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 предусматривает различие между такими правовыми категориями, как организованная группа, преступная организация, преступное сообщество или их транснациональные формы, а также иные преступные объединения (например, террористическая группа, банда), – все они объединены понятием "преступная группа" (пункт 24) статьи 3, часть третья статьи 31).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понятий "преступная организация" и "организованная группа" содержатся в </w:t>
      </w:r>
      <w:r>
        <w:rPr>
          <w:rFonts w:ascii="Times New Roman"/>
          <w:b w:val="false"/>
          <w:i w:val="false"/>
          <w:color w:val="000000"/>
          <w:sz w:val="28"/>
        </w:rPr>
        <w:t>пунктах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УК. Так, преступной организацией признается организованная группа, участники которой распределены по организационно, функционально и (или) территориально обособленным группам (структурным подразделениям), а организованной группой – устойчивая группа двух или более лиц, заранее объединившихся с целью совершения одного или нескольких уголовных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уголовная ответственность за создание, руководство или участие в других видах преступной группы предусмотрена в соответствующих статьях УК (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Суд, анализируя </w:t>
      </w:r>
      <w:r>
        <w:rPr>
          <w:rFonts w:ascii="Times New Roman"/>
          <w:b w:val="false"/>
          <w:i w:val="false"/>
          <w:color w:val="000000"/>
          <w:sz w:val="28"/>
        </w:rPr>
        <w:t>статью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исходит из того, что уголовная ответственность за участие в организованной группе либо преступной организации – мера, направленная исключительно на пресечение организованной преступности. Ее применение допустимо лишь при наличии совокупности объективных и субъективных признаков, прямо указанных в уголовном законе, что соответствует конституционным требованиям и международным обязательствам Республики Казахстан.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контексте следует учитывать Конвенцию Организации Объединенных Наций против транснациональной организованной преступности от 13 декабря 2000 года, ратифицированную Республикой Казахстан 4 июня 2008 года (далее – Конвенция).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5 Конвенции указывается, что каждое государство-участник обязано криминализировать сговор, руководство, участие и содействие в преступной деятельности организованной группы, даже вне зависимости от фактического совершения преступления, если установлены признаки осознанного участия.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Части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предписывают: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Лицо, создавшее преступную группу либо руководившее ею, подлежит уголовной ответственности за организацию преступной группы и руководство ею в случаях, предусмотренных соответствующими статьями Особенной части настоящего Кодекса, а также за все совершенные преступной группой преступления, если они охватывались его умыслом.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Другие участники преступной группы несут уголовную ответственность за участие в ней в случаях, предусмотренных соответствующими статьями Особенной части настоящего Кодекса, а также за преступления, в подготовке или совершении которых они участвовали".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законодатель предусмотрел в </w:t>
      </w:r>
      <w:r>
        <w:rPr>
          <w:rFonts w:ascii="Times New Roman"/>
          <w:b w:val="false"/>
          <w:i w:val="false"/>
          <w:color w:val="000000"/>
          <w:sz w:val="28"/>
        </w:rPr>
        <w:t>статьях 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Особенной части УК дифференцированную ответственность по видам преступных групп с учетом характера участия и степени вины их участников. Это отражает принципы законности и справедливости уголовной ответственности, направленной на исключение безнаказанности.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не находит противоречия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(в отношении слов "преступной группой") положениям Конституции, поскольку данная уголовно-правовая норма направлена на предупреждение уклонения от уплаты налогов при наличии сложных форм соучастия и сговора, что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возлагающей на каждого обязанность по уплате законно установленных налогов и иных обязательных платежей.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указано: "Верховный Суд Республики Казахстан является высшим судебным органом по гражданским, уголовным и иным делам, подсудным местным и другим судам, в предусмотренных законом случаях рассматривает отнесенные к его подсудности судебные дела и дает разъяснения по вопросам судебной практики".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относит нормативные постановления Верховного Суда к действующему праву.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ранее подчеркивал, что разъяснительная деятельность Верховного Суда направлена на уточнение и детализацию правовых норм, устранение коллизий, а также унификацию судебной практики, включая разъяснение оценочных понятий, недостаточно определенных в законе (нормативное постановление от 1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18-НП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конституционности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предметом рассмотрения Конституционного Суда стали только те положения, которые непосредственно затрагивали права и свободы субъекта обращения.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касаются разграничения форм соучастия, а также квалификации преступной деятельности. Разъяснения Верховного Суда позволяют судам точнее определять степень участия и организаторскую роль обвиняемых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указано: "Преступная группа отличается от группы лиц по предварительному сговору более высокой организованностью и устойчивостью. Ее признаками, в частности, могут являться: наличие руководителя (руководителей) и подчиненность ему (им) других членов, осознание другими участниками своего членства в ней, наличие определенной иерархии и общих материальных и финансовых средств, соблюдение установленных в преступной группе правил (дисциплины) и т.п.". Перечисленные признаки касаются всех видов преступных групп, включая организованную группу и преступную организацию.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разъясняет понятие "руководство преступной группой", что важно для надлежащей квалификации и дифференциации ответственности между организаторами и иными участниками. Указанные разъяснения в НП ВС даны в пределах полномочий Верховного Суда, направлены на правоприменительное единообразие и не содержат положений, вступающих в противоречие с Конституцией.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Конституционный Суд считает необходимым указать на отдельные проблемы, связанные с допустимостью признания хозяйствующих субъектов преступной группой исключительно по формальным критериям.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признаки организованной группы и преступной организации во взаимосвязи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создают риск такой правоприменительной практики, при которой руководители и работники коммерческих организаций при отсутствии преступного умысла, преступных мотива и цели могут быть привлечены к уголовной ответственности не только за совершение экономических уголовных правонарушений, но и за создание преступной группы, руководство ею или участие в 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признаки,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также в НП ВС, частично совпадают с характеристиками, присущими многим коммерческим структурам: иерархичность, подчиненность, распределение функций, наличие системы управления и стремление к прибыли.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Подобное сходство формальных структурных признаков может приводить к необоснованному расширительному толкованию состава преступления,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и нарушению права на свободу предпринимательской деятельности,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Конституции.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следственной и судебной практики показывает необходимость актуализации отдельных положений уголовного законодательства и НП ВС. В частности, в них отсутствуют положения, позволяющие четко дифференцировать предпринимательские объединения, допустившие правонарушения в сфере хозяйственной деятельности, и преступные группы, созданные изначально в противоправных целях.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разъяснения не содержатся 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от 24 января 2020 года № 3 "О некоторых вопросах применения судами законодательства по делам об уголовных правонарушениях в сфере экономической деятельности". 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подчеркивает, что положения уголовного закона и данные на его основе разъяснения должны исключать вероятность ошибочного отождествления структуры коммерческой организации, осуществляющей законный вид деятельности, с преступной группой, а также обеспечивать дифференцированные подходы к оценке структуры преступной группы.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соблюдение следующих критериев для признания деяния совершенным преступной группой: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устойчивой согласованности действий участников, направленных исключительно на совершение преступлений;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группы с изначальной преступной целью, а не трансформация законно созданной структуры в противоправную; 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осознанное участие в координированной преступной деятельности с распределением ролей и централизованным управлением; 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хозяйственной цели как основной и замещение ее незаконной выгодой, извлекаемой с нарушением уголовного закона.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такие признаки, как наличие иерархии, устойчивости и разделения функций не образуют сами по себе состава преступления без прямого доказательства преступного умысла и согласованной противоправной деятельности.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в целях устранения правовой неопределенности и снижения рисков уголовной репрессии в отношении предпринимателей требуется нормативное уточнение: 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"преступная цель" в качестве квалифицирующего признака состава уголовного правонарушения;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"преступный умысел" как использование организационной структуры в противоправных целях.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Конституционный Суд обращает внимание, что предпринимательская деятельность по своей природе сопряжена с экономическими рисками и возможными с ними нарушениями законодательства, что не всегда свидетельствует о наличии преступного умысла.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преследование за действия в составе преступной группы может быть оправдано только при наличии доказательств использования коммерческой структуры в качестве инструмента преступной деятельности, а не при допущении ошибок или нарушении налоговых норм.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Конституционный Суд подчеркивает необходимость соблюдения принципа презумпции законности предпринимательской деятельности. 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однозначных и проверяемых доказательств преступного умысла на создание преступной группы, руководство ею или участие в ней правоприменитель обязан исходить из презумпции невиновности и добросовестности руководителей и работников хозяйствующего субъекта.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при наличии доказанного умысла на координированную преступную деятельность, распределения ролей между участниками и признаков использования коммерческой структуры исключительно для реализации преступного плана ее руководители и работники могут быть привлечены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дальнейшее совершенствование уголовного законодательства и судебной практики должно учитывать изложенные правовые позиции, включая необходимость детального нормативного разграничения легальной и преступной коллективной деятельности, особенно в сфере предпринимательства.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в рамках предмета обращения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соответствующими Конституции Республики Казахстан: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в отношении слов "преступной группой";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21 июня 2001 года № 2 "О некоторых вопросах применения судами законодательства об ответственности за бандитизм и другие уголовные правонарушения, совершенные в соучастии".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рассмотреть вопрос о совершенствовании уголовного законодательства с учетом правовых позиций Конституционного Суда Республики Казахстан, изложенных в настоящем нормативном постановлении.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Верховному Суду Республики Казахстан обобщить судебную практику с целью определения четких критериев разграничения деятельности руководителей и работников коммерческих организаций, осуществляющих законный вид деятельности, и противоправной деятельности преступных групп с учетом субъективных и объективных признаков состава преступления.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