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1929" w14:textId="1ac1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подпункта 5) статьи 1 и пункта 1 статьи 8 Закона Республики Казахстан от 11 октября 2011 года "О религиозной деятельности и религиозных объединениях", части третьей статьи 490 Кодекса Республики Казахстан об административных правонарушениях от 5 июля 2014 года в отношении установления административной ответственности за "осуществление миссионерской деятельности без регистрации"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26 февраля 2025 года № 67-НП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 субъекта обращения Биимбетова Ж.И. – адвоката Алматинской городской коллегии адвокатов Кононенко Н.А. и юридического консультанта Северо-Казахстанской Палаты юридических консультантов "ZANGER" Черниченко К.,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Мерсалимовой Л.К.,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внутренних дел Республики Казахстан – заместителя директора Департамента по противодействию экстремизму Балабаева Ж.Р.,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культуры и информации Республики Казахстан – заместителя председателя Комитета по делам религий Хатиева А.Н. и руководителя управления правоприменительной практики в сфере религиозной деятельности Манетова Б.К.,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национальной безопасности Республики Казахстан – заместителя начальника Юридического департамента Мусиралиева Д.С.,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центра по правам человека – заведующего Отделом гражданских и политических прав Сариева Д.К.,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главного консультанта Отдела законодательства Дуйсенова А.Б.,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законодательства и правовой информации Республики Казахстан – ведущего научного сотрудника Отдела конституционного, административного законодательства и государственного управления Абулгазина Е.С.,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Института парламентаризма – исполнительного директора Канатова А.К.,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экспертов – заместителя председателя Правления – первого проректора Казахского национального университета имени аль-Фараби доктора юридических наук, профессора Дуйсенова Е.Э. и доктора юридических наук, профессора Университета Кунаева Айтхожина К.К.,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ознакомившись с заключением эксперта – доктора юридических наук, профессора Высшей школы права Университета "Туран" Жанузаковой Л.Т.; правовым заключением доктора публичного права Университета Монпелье, профессора права Университета Женевы, адвоката Мужнина П.; материалами, предоставленными Казахстанским международным бюро по правам человека и соблюдению законности, а также Институтом философии, политологии и религиоведения Комитета науки Министерства науки и высшего образования Республики Казахстан,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19 ноября 2024 года в открытом заседании обращение Биимбетова Ж.И. о проверке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11 октября 2011 года "О религиозной деятельности и религиозных объединениях" (далее – Закон о религиозной деятельности и религиозных объединениях),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 (далее – КоАП) в отношении установления административной ответственности за "осуществление миссионерской деятельности без регистрации".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Ударцева С.Ф. и участников заседания, изучив материалы конституционного производства и проанализировав нормы действующего права Республики Казахстан, Конституционный Суд Республики Казахстан (далее – Конституционный Суд)</w:t>
      </w:r>
    </w:p>
    <w:bookmarkEnd w:id="16"/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содержания обращения и прилагаемых к нему материалов следует, что постановлением суда первой инстанции от 12 июля 2023 года, оставленным без изменения решением суда апелляционной инстанции от 17 августа 2023 года, Биимбетов Ж.И. признан виновным в совершении административного правонарушения, предусмотренного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и на него наложено административное взыскание в виде штрафа. По данным уполномоченного государственного органа, Биимбетов Ж.И. не проходил регистрацию для осуществления миссионерской деятельности, в качестве миссионера религиозного объединения "Христианская община Свидетелей Иеговы" не значится.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утверждает, что его миссионерская деятельность является "способом реализации им своих конституционных прав на свободу слова и совести", и оспаривает положения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("миссионерская деятельность – деятельность граждан Республики Казахстан, иностранцев, лиц без гражданства, направленная на распространение вероучения на территории Республики Казахстан с целью обращения в религию")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("Граждане Республики Казахстан, иностранцы и лица без гражданства осуществляют миссионерскую деятельность после прохождения регистрации") Закона о религиозной деятельности и религиозных объединениях, а также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КоАП, где, в частности, установлена административная ответственность граждан Республики Казахстан, иностранцев и лиц без гражданства за "осуществление миссионерской деятельности без регистрации (перерегистрации)". В качестве санкции для граждан Республики Казахстан предусмотрен штраф в размере ста месячных расчетных показателей, для иностранцев и лиц без гражданства – в размере ста месячных расчетных показателей с административным выдворением за пределы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считает, что оспариваемые им нормы законодательства Республики Казахстан подлежат признанию неконституционными как не соответствующие следующим положениям Конституции Республики Казахстан (далее – Конституция, Основной Закон):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4,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</w:t>
      </w:r>
      <w:r>
        <w:rPr>
          <w:rFonts w:ascii="Times New Roman"/>
          <w:b w:val="false"/>
          <w:i w:val="false"/>
          <w:color w:val="000000"/>
          <w:sz w:val="28"/>
        </w:rPr>
        <w:t>пунктам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20,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конституционности указанных в обращении норм Закона о религиозной деятельности и религиозных объединениях и КоАП Конституционный Суд исходит из следующего.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Конституцией в Республике Казахстан признаются и гарантируются права и свободы человека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12). Признание человека, его жизни, прав и свобод высшими ценностями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1) составляет основу правовой системы Казахстана. Государство обязуется защищать эти права и свободы и обеспечивать их реализацию для каждого, запрещая дискриминацию по любым обстоятельствам, в том числе по мотивам отношения к религии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14).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Конституции гарантируется свобода слова и творчества, устанавливается запрет цензуры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20), что направлено на развитие творческого потенциала и самореализацию личности, реализацию внутреннего мира человека, свободы мысли, убеждений.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"каждый имеет право свободно получать и распространять информацию любым, не запрещенным законом способом. Перечень сведений, составляющих государственные секреты Республики Казахстан, определяется законом". Данное право включает также право свободы выбора информации и источников ее получения. Конституционный Совет Республики Казахстан (далее – Конституционный Совет) обращал внимание, в частности, на то, что "право на свободу распространения религиозных убеждений не является абсолютным" и может быть "законодательно обусловлено в соответствии с Конституцией"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11 февраля 2009 года № 1).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Конституции закреплено, что "не допускаются пропаганда или агитация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насилия". Данные положения взаимосвязаны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допускающей возможность определенных ограничений прав и свобод.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нормы Конституции корреспондируются с положениями Международного пакта о гражданских и политических правах (Нью-Йорк, 16 декабря 1966 года),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 (далее – МПГПП), устанавливающего, что "всякое выступление в пользу национальной, расовой или религиозной ненависти, представляющее собой подстрекательство к дискриминации, вражде или насилию, должно быть запрещено законом"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дополняют друг друга и составляют единое целое, как и нормы в иных статьях Основного Закона.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 доступе к информации" даны определения терминов "информация", "доступ к информации", "информация с ограниченным доступом" (подпункты 1), 2) и 8)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>), а также указана информация, доступ к которой не подлежит ограничению (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).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"О государственных секретах" содержатся определения понятий "государственные секреты" и "служебная тайна" (</w:t>
      </w:r>
      <w:r>
        <w:rPr>
          <w:rFonts w:ascii="Times New Roman"/>
          <w:b w:val="false"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) и установлено, что относится к государственным секретам в различных областях (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), а также к сведениям, не подлежащим засекречиванию (</w:t>
      </w:r>
      <w:r>
        <w:rPr>
          <w:rFonts w:ascii="Times New Roman"/>
          <w:b w:val="false"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Некоторые ограничения в получении и распространении информации предусмотрены и в других законах, например, для защиты: коммерческой и служебной тайны, служебной информации об абонентах, персональных данных (в гражданском праве); личной и семейной тайны, тайны усыновления, информации о детях-сиротах, детях, оставшихся без попечения родителей (в семейном праве); тайны медицинского работника (в медицинском праве); банковской тайны (в банковском праве).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июня 2024 года "О масс-медиа" предусмотрено, что основаниями для приостановления выпуска масс-медиа или средства массовой информации либо распространения их продукции являются, в частности, пропаганда или агитация религиозного превосходства, распространение информации, пропагандирующей самоубийство, наркотические средства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23). В числе оснований для прекращения выпуска масс-медиа или средства массовой информации либо распространения их продукции в этом же Законе указаны, например, публикация материалов и распространение информации, направленной на разжигание межнациональной и межконфессиональной вражды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23).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 незаконное использование персональных данных недопустимо. Одним из видов национальной безопасности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национальной безопасности Республики Казахстан" (далее – Закон о национальной безопасности) является информационная безопасность (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Конституции закреплено право каждого на свободу совести, а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установлено, что "осуществление права на свободу совести не должно обуславливать или ограничивать общечеловеческие и гражданские права и обязанности перед государством".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Права и свободы человека не могут рассматриваться в отрыве от интересов и целей общества и возникающих в связи с этим обязанностей членов общества. Недопустимо злоупотребление правом. Границей прав и свобод человека являются права и свободы других людей. Наличие у человека и гражданина прав и свобод, в том числе естественных, не исключает определенных обязанностей по уважению интересов, достоинства, прав и свобод других лиц, ценностей и интересов общества и государства. Взаимное уважение прав и интересов обеспечивает справедливость и поддерживает баланс между индивидуальными правами, правами других лиц и общественными интересами.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обязанностей человека не тождественно ограничению его прав и свобод государством. Обязанности лица по уважению и соблюдению прав и свобод других лиц, как и обязанности других по уважению и соблюдению прав и свобод данного лица, – условие, элемент и естественная норма реализации прав и свобод человека. Такие взаимные обязанности не ограничивают, а гарантируют и расширяют индивидуальную свободу в обществе, создают условия для свободы всех и каждого.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статьи 29 Всеобщей декларации прав человека (далее – ВДПЧ), принятой резолюцией 217 А (III) Генеральной Ассамблеи Организации Объединенных Наций от 10 декабря 1948 года, закреплено: "Каждый человек имеет обязанности перед обществом, в котором только и возможно свободное и полное развитие его личности".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прав и свобод человека в обществе осуществляется на основе взаимного признания их всеми членами общества, что требует также исполнения обязанностей человеком по отношению к другим людям и определенного ограничения прав и свобод каждого правами и свободами другого человека, разумного ограничения индивидуальной свободы в целях безопасности других людей, общества в целом и государства. Исторически обусловленные и подвижные границы свободы связаны с конкретными экономическими, политическими, правовыми, культурными и иными особенностями общества на том или ином этапе его эволюции.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установленных в законе обязанностей, границ прав и свобод других людей, интересов общества и государства сопряжено с юридической ответственностью, установленной конституционным, уголовным, административным, гражданским, трудовым и иным законодательством.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Провозглашая и гарантируя права и свободы человека, Конституция вместе с тем признает, что права и свободы человека не могут существовать в отрыве от обязанностей.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 содержится положение, что гражданин Республики в силу самого своего гражданства имеет не только права, но и обязанности. О правах и обязанностях граждан, иностранцев и лиц без гражданства в Республике Казахстан сказано в пункте 4 данной статьи.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этой же статьи осуществление прав и свобод человека и гражданина не должно нарушать права и свободы других лиц, посягать на конституционный строй и общественную нравственность. Это одно из основных условий реализации прав и свобод человека, обеспечения безопасности каждого члена общества и общества в целом. Соблюдение конституционных прав, свобод и исполнение конституционных обязанностей обеспечиваются необходимыми мерами правового воздействия в соответствии с законами.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Несоблюдение отдельными лицами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Конституции может вести к нарушению, например, таких конституционных прав и свобод других лиц, как: право на неприкосновенность частной жизни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18); свобода слова, право свободно получать и распространять информацию любым, не запрещенным законом способом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20); право на свободу совести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22); право на отдых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различных обязанностей граждан, в Основном Законе закреплены обязанности, возлагаемые на каждого, в частности: соблюдение Конституции и законодательства Республики Казахстан, уважение прав, свобод, чести и достоинства других лиц; уважение государственных символов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34); уплата законно установленных налогов, сборов и иных платежей (</w:t>
      </w:r>
      <w:r>
        <w:rPr>
          <w:rFonts w:ascii="Times New Roman"/>
          <w:b w:val="false"/>
          <w:i w:val="false"/>
          <w:color w:val="000000"/>
          <w:sz w:val="28"/>
        </w:rPr>
        <w:t>статья 35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своему содержанию нормы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Конституции устанавливают разумные пределы осуществления прав и свобод человека в обществе, направленные на обеспечение общественного порядка и защиты нравственности, здоровья, прав, законных интересов, чести и достоинства других лиц. Такие границы конкретизируются в международных договорах, законах Республики Казахстан и должны обеспечивать баланс между индивидуальными свободами, правами других лиц и интересами общества в целом.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 закреплено, что "Конституция имеет высшую юридическую силу и прямое действие на всей территории Республики". Ее нормам должно соответствовать действующее право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Ратифицированные Казахстаном международные договоры в национальном праве имеют приоритет по отношению к его законам. Порядок и условия действия на территории Республики Казахстан международных договоров, участником которых является Казахстан, определяются законодательством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Конституции).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"О международных договорах Республики Казахстан" предусмотрено, что все международные договоры, предметом которых являются права и свободы человека и гражданина, подлежат ратификации (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11), а также "международные договоры Республики Казахстан, ратифицированные Республикой Казахстан и являющиеся действующими, имеют приоритет перед ее законами и применяются непосредственно, кроме случаев, когда из международного договора следует, что для его применения требуется издание закона" (</w:t>
      </w:r>
      <w:r>
        <w:rPr>
          <w:rFonts w:ascii="Times New Roman"/>
          <w:b w:val="false"/>
          <w:i w:val="false"/>
          <w:color w:val="000000"/>
          <w:sz w:val="28"/>
        </w:rPr>
        <w:t>статья 20-1</w:t>
      </w:r>
      <w:r>
        <w:rPr>
          <w:rFonts w:ascii="Times New Roman"/>
          <w:b w:val="false"/>
          <w:i w:val="false"/>
          <w:color w:val="000000"/>
          <w:sz w:val="28"/>
        </w:rPr>
        <w:t xml:space="preserve">).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данного Закона установлено: "не допускается заключение международных договоров, не соответствующих национальным интересам Республики Казахстан, способных нанести ущерб национальной безопасности или ведущих к утрате независимости Республики Казахстан". Аналогичные нормы о заключении международных договоров и соблюдении основных национальных интересов Республики Казахстан содержатся также в Законе о национальной безопасности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5). Как указано в дополнительном постановлении Конституционного Суда от 22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17-НП</w:t>
      </w:r>
      <w:r>
        <w:rPr>
          <w:rFonts w:ascii="Times New Roman"/>
          <w:b w:val="false"/>
          <w:i w:val="false"/>
          <w:color w:val="000000"/>
          <w:sz w:val="28"/>
        </w:rPr>
        <w:t>, "уполномоченные государственные органы и должностные лица Республики Казахстан обязаны учитывать данные требования уже на этапе разработки и обсуждения проектов международных договоров и решений международных организаций и их органов, не допуская одобрения и внесения к подписанию не соответствующих им проектов".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международном праве пользование правами сопряжено с ответственностью человека, с возможными ограничениями, определяемыми мерой и границами свободы, установленными законом, принципами нравственности, обеспечивающими права и свободы человека, безопасность других лиц, общественный порядок. В пункте 2 статьи 29 ВДПЧ установлено, что "при осуществлении своих прав и свобод каждый человек должен подвергаться только таким ограничениям,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морали, общественного порядка и общего благосостояния в демократическом обществе".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свободу совести закреплено и в международных актах, например, в ВДПЧ и МПГПП. Статья 18 ВДПЧ гласит, что каждый человек имеет право на свободу мысли, совести и религии, включая свободу менять свою религию или убеждения, а также свободу исповедовать свою религию или убеждения как индивидуально, так и совместно с другими, публично или частным порядком, в учении, практике, богослужении и обрядах.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Аналогичные положения содержатся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МПГПП: "Каждый человек имеет право на свободу мысли, совести и религии. Это право включает свободу иметь или принимать религию или убеждения по своему выбору и свободу исповедовать свою религию и убеждения как единолично, так и сообща с другими, публичным или частным порядком, в отправлении культа, выполнении религиозных и ритуальных обрядов и учении"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); "Никто не должен подвергаться принуждению, умаляющему его свободу иметь или принимать религию или убеждения по своему выбору"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). Согласно МПГПП право на свободу совести может быть ограничено при определенных обстоятельствах. В пункте 3 этой же статьи установлено, что "свобода исповедовать религию или убеждения подлежит лишь ограничениям, установленным законом и необходимым для охраны общественной безопасности, порядка, здоровья и морали, равно как и основных прав и свобод других лиц".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МПГПП признается, что каждый человек имеет право беспрепятственно придерживаться своих мнений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) и право на свободное выражение своего мнения, включающее "свободу искать, получать и распространять всякого рода информацию и идеи, независимо от государственных границ, устно, письменно или посредством печати, или художественных форм выражения, или иными способами по своему выбору"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). При этом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данной статьи закреплено: "Пользование предусмотренными в пункте 2 настоящей статьи правами налагает особые обязанности и особую ответственность. Оно может быть, следовательно, сопряжено с некоторыми ограничениями". Такие ограничения должны устанавливаться "законом и являться необходимыми: a) для уважения прав и репутации других лиц, b) для охраны государственной безопасности, общественного порядка, здоровья или нравственности населения".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МПГПП дополнительно указано на необходимость запрета законом "всякого выступления в пользу национальной, расовой или религиозной ненависти, представляющего собой подстрекательство к дискриминации, вражде или насилию".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толкования положений МПГПП были разработаны "Сиракузские принципы толкования ограничений и отступлений от положений Международного пакта о гражданских и политических правах" (Организация Объединенных Наций, 1985 год) (далее – Сиракузские принципы). В них установлено, что "необходимость" ограничения подразумевает, что оно: "(a) основано на одном из положений, согласно которым такое ограничение является допустимым в соответствии с одной из статей Пакта, (b) отвечает насущной потребности государства или общества, (c) преследует законные цели, а также (d) является соразмерным этим целям" (пункт 10 подраздела А). В подразделе В раздела I Сиракузских принципов также дано разъяснение терминов "общественный порядок", "здоровье населения", "нравственность населения", "национальная безопасность".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Учитывая, что содержание понятий "мораль" и "нравственность" меняется со временем и неоднозначно в разных культурах, в Сиракузских принципах указано, что "у государства есть определенная свобода в применении ограничений с целью защиты нравственности", однако принимаемое ограничение должно быть "исключительно важным для поддержания уважения к основополагающим ценностям общества" (пункт 27).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 положения согласуются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Конституции, согласно которому 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населения. Конституционный Суд неоднократно отмечал, что основания и пределы ограничительных мер должны соответствовать требованиям пункта 1 статьи 39 Конституции (нормативные постановления от 21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14-НП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Суверенитет Республики Казахстан распространяется на всю ее территорию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Конституции). Обладая законодательной монополией, государство вправе в пределах, установленных Конституцией и иным действующим правом, осуществлять правовое регулирование статуса и деятельности религиозных объединений.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Парламент Республики Казахстан (далее – Парламент) в соответствии с подпунктами 1) и 11)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вправе издавать законы, которые регулируют важнейшие общественные отношения, устанавливают основополагающие принципы и нормы, касающиеся правосубъектности физических и юридических лиц, обеспечения безопасности государства. При этом "Конституция наделяет законодателя возможностью адекватного правового реагирования на возникающие вызовы особо охраняемым интересам и ценностям государства и общества" (нормативные постановления Конституционного Совета от 23 августа 2005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11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Принятый Парламентом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религиозной деятельности и религиозных объединениях направлен на правовое регулирование общественных отношений, возникающих в связи с реализацией права на свободу вероисповедания и осуществлением деятельности религиозных объединений, отдельных лиц, а также миссионерской деятельности. Обозначенная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религиозной деятельности и религиозных объединениях миссионерская деятельность предоставляет возможность каждому представителю любой религии выбрать необходимые и соответствующие данному Закону действия для распространения своего вероучения с целью обращения в религию.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внесении изменений и дополнений в некоторые законодательные акты Республики Казахстан по вопросам обеспечения национальной безопасности" внесены изменения и дополнения в ранее действовавший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января 1992 года "О свободе вероисповедания и религиозных объединениях". Было установлено, что граждане Республики Казахстан, иностранцы и лица без гражданства осуществляют миссионерскую деятельность на территории Республики Казахстан после прохождения учетной регистрации. Осуществление миссионерской деятельности без учетной регистрации запрещалось (подпункт 4) пункта 6 статьи 1).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Пунктом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22 декабря 2016 года "О внесении изменений и дополнений в некоторые законодательные акты Республики Казахстан по вопросам противодействия экстремизму и терроризму" внесены изменения и дополнения в действующий Закон о религиозной деятельности и религиозных объединениях. Была дана действующая ныне редакция определения миссионерской деятельности, введено определение понятия "распространение вероучения": "распространение вероучения – деятельность, направленная на доведение, а равно передачу информации об основных догматах, идеях, взглядах и практиках определенной религии" (</w:t>
      </w:r>
      <w:r>
        <w:rPr>
          <w:rFonts w:ascii="Times New Roman"/>
          <w:b w:val="false"/>
          <w:i w:val="false"/>
          <w:color w:val="000000"/>
          <w:sz w:val="28"/>
        </w:rPr>
        <w:t>подпункт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о религиозной деятельности и религиозных объединениях).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сохранения межконфессионального мира и согласия, охраны общественного порядка, защиты прав и свобод человека и гражданина государству в различных условиях требуется принятие соответствующих регуляторных и контрольных мер для предотвращения возможной социальной напряженности и конфликтов, нарушения прав и свобод членов общества.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зарубежных странах применяются разные варианты правового регулирования миссионерской деятельности и государственного контроля за ее осуществлением, например: отказ от регистрации, контроль за соблюдением законодательства в процессе миссионерской деятельности; предоставление самим религиозным объединениям (организациям) права учета их миссионеров (с возложением на них ответственности за миссионерскую деятельность); регистрация лиц, осуществляющих активный прозелитизм путем обхода домов, квартир; выдача въездных миссионерских виз и виз для участия в религиозных мероприятиях; разрешение деятельности зарегистрированных религиозных объединений (организаций) и зарегистрированных их миссионеров на всей территории страны или в отдельных штатах, регионах; периодическая перерегистрация миссионеров; получение разрешения для ведения миссионерской деятельности в отдельных районах; разрешение зарегистрированного миссионерства и запрет прозелитизма; разрешение деятельности зарегистрированных религиозных объединений (организаций), но полный запрет миссионерства; установление административной ответственности за нарушение требований законодательства о защите персональных данных, об общественном порядке, национальной безопасности, о религиозных объединениях (организациях), о здравоохранении, финансового законодательства; полный запрет некоторых религиозных объединений (организаций) и их миссионерской деятельности; регистрация новообращенных в процессе миссионерской деятельности; запрет на переход из одной религии в другую в некоторых моноконфессиональных странах; установление уголовной ответственности за "вероотступничество", "богохульство", за деятельность миссионеров, рассматриваемую в отдельных случаях как создающую угрозу общественному порядку.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Казахстан, утверждая себя как демократическое, светское, правовое и социальное государство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Конституции), признавая, защищая и гарантируя свободу совести и право свободного получения и распространения информации, учитывает социальные и культурные особенности, специфику внутренних и внешних условий развития общества, необходимость обеспечения безопасности независимого государства, межконфессионального мира и согласия. В связи с этим на уровне закона определены необходимые меры для защиты конституционного строя, охраны общественного порядка, прав и свобод человека, здоровья и нравственности населения, для исключения возможности подрыва безопасности государства, пропаганды войны, социального, расового, национального, религиозного, сословного и родового превосходства, а также культа жестокости и насилия.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Такой мерой государственного контроля является установленное в законе требование регистрации миссионерской деятельности. Регистрация не противоречит свободе совести, создает условия для реализации религиозной деятельности и миссионерства на всей территории Республики Казахстан и в то же время содействует обеспечению гарантий общественного порядка, защиты прав и свобод человека и гражданина в многоконфессиональном обществе.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регистрации миссионеров зарегистрированных религиозных объединений в Казахстане обеспечено оказание соответствующей государственной услуги. Документы и материалы, необходимые для регистрации миссионеров, прямо перечислены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религиозной деятельности и религиозных объединениях, в том числе в подпункте 3) указан "документ, выданный религиозным объединением на право осуществления миссионерской деятельности от имени религиозного объединения". По сути в данном Законе закреплен механизм саморегуляции и повышения ответственности религиозного объединения, имеющего свободу в выборе миссионеров для реализации целей миссионерской деятельности.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Предусмотренная законом процедура регистрации миссионерской деятельности не создает препятствий для реализации конституционных прав и свобод человека и гражданина. В регистрации миссионерам отказывают только на основании отрицательного заключения религиоведческой экспертизы, а также если их миссионерская деятельность представляет угрозу конституционному строю, общественному порядку, правам и свободам человека, здоровью и нравственности населения (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о религиозной деятельности и религиозных объединениях).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религиозной деятельности и религиозных объединениях в Казахстане как светском государстве "не допускается деятельность религиозных объединений, сопряженная с насилием над гражданами Республики Казахстан, иностранцами и лицами без гражданства или иным причинением вреда их здоровью либо с расторжением брака между супругами (распадом семьи) или прекращением родственных отношений, нанесением ущерба нравственности, нарушением прав и свобод человека и гражданина, побуждением граждан к отказу от исполнения обязанностей, предусмотренных Конституцией и законами Республики Казахстан, и иным нарушением законодательства Республики Казахстан" (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>). Не допускается деятельность религиозных объединений, принудительно вовлекающих в свою деятельность граждан Республики Казахстан, иностранцев и лиц без гражданства, в том числе с помощью благотворительности, и (или) препятствующих выходу из религиозного объединения, в том числе путем применения шантажа, насилия или угрозы его применения, с использованием материальной или иной зависимости либо путем обмана (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).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указанной статьи не допускается принуждение участников (членов) религиозного объединения и религиозных последователей к отчуждению принадлежащего им имущества в пользу религиозного объединения, его руководителей и других участников (членов).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законодательства Республики Казахстан государство вправе вмешаться, устранить или не допустить правонарушение. Следует отметить, что свобода совести (свобода религии и убеждений) понимается в двух измерениях: внутреннем и внешнем. В первом измерении свобода совести относится к внутреннему миру, внутренней свободе человека, его сознанию, мировоззрению и не подлежит никаким ограничениям. Миссионерская деятельность относится к внешнему измерению свободы совести, к внешней практической деятельности по исповедованию религии или убеждений, проповедованию вероучения с целью вовлечения лиц в данную религию и подлежит обоснованным ограничениям. Регистрация государством этой деятельности является средством содействия дальнейшей беспрепятственной реализации миссионерской деятельности и создания условий для официального представления миссионером не только своих убеждений, но и вероучения конкретного религиозного объединения, а также обеспечения права на свободу совести, иных прав и свобод всех лиц.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всей абсолютности внутренней свободы совести внешнее проявление свободы религии в деятельности миссионеров различных религиозных объединений не может не учитывать интересы и особенности конкретного общества, соблюдение прав и свобод других людей. Религиозные убеждения и деятельность в качестве миссионера не освобождают от ответственности за совершенные административные и уголовные правонарушения, а также от гражданско-правовой ответственности.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 установлена административная ответственность граждан Республики Казахстан, иностранцев и лиц без гражданства, в частности за нарушение законного требования о регистрации (перерегистрации) миссионерской деятельности.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 в светском государстве вправе принимать меры по охране общественного порядка, здоровья и нравственности населения, защите прав и свобод человека и гражданина, сохраняя при этом баланс между правом религиозного самовыражения и защитой общественных интересов, принимая необходимые меры для предупреждения и пресечения правонарушений.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административной ответственности за нарушение требования Закона о религиозной деятельности и религиозных объединениях в отношении регистрации (перерегистрации) миссионерской деятельности не противоречит Конституции.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Конституции каждый обязан соблюдать Конституцию и законодательство Республики Казахстан, уважать права, свободы, честь и достоинство других лиц. Определение конкретной меры ответственности физических и юридических лиц согласно подпункту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Конституции относится к компетенции Парламента.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законодательстве Республики Казахстан предусмотрена возможность правовой защиты от незаконного применения мер административной ответственности посредством обращения в суд, органы прокуратуры, иные государственные органы.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считает, что определенный в законе контроль за миссионерской деятельностью, включающий в настоящее время обязательность ее регистрации и административную ответственность за незаконную миссионерскую деятельность, не противоречит Конституции. Вместе с тем ответственность за незаконную миссионерскую деятельность должна быть соразмерной совершенному правонарушению, конституционным целям, эффективному осуществлению функций государством, соответствовать его интересам и быть пропорциональной степени опасности, которую представляет конкретная незаконная миссионерская деятельность.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вышеизложенные положения, конституционные нормы о правах, свободах и обязанностях человека и гражданина, а также возможные на основании законов некоторые ограничения отдельных прав в соответствии с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целями, из обращения не усматривается нарушение конституционных прав в установлении законодателем обязательности регистрации миссионерской деятельности и административной ответственности за несоблюдение требования о такой регистрации.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соответствующими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религиозной деятельности и религиозных объединениях" и часть третью </w:t>
      </w:r>
      <w:r>
        <w:rPr>
          <w:rFonts w:ascii="Times New Roman"/>
          <w:b w:val="false"/>
          <w:i w:val="false"/>
          <w:color w:val="000000"/>
          <w:sz w:val="28"/>
        </w:rPr>
        <w:t>статьи 490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Конституционный Суд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