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4362" w14:textId="eb54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статьи 127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14 июля 2023 года № 23-НП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части второй статьи 127 Уголовно-процессуального кодекса Республики Казахстан от 4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Нурмуханова Б.М., Онгарбаева Е.А., Подопригоры Р.А., Сарсембаева Е.Ж. и Ударцева С.Ф., с участием:</w:t>
      </w:r>
    </w:p>
    <w:bookmarkEnd w:id="2"/>
    <w:bookmarkStart w:name="z5" w:id="3"/>
    <w:p>
      <w:pPr>
        <w:spacing w:after="0"/>
        <w:ind w:left="0"/>
        <w:jc w:val="both"/>
      </w:pPr>
      <w:r>
        <w:rPr>
          <w:rFonts w:ascii="Times New Roman"/>
          <w:b w:val="false"/>
          <w:i w:val="false"/>
          <w:color w:val="000000"/>
          <w:sz w:val="28"/>
        </w:rPr>
        <w:t>
      субъекта обращения Зарирова Е.З.,</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Судебной администрации Республики Казахстан – заместителя руководителя Мусралинова А.С.,</w:t>
      </w:r>
    </w:p>
    <w:bookmarkEnd w:id="5"/>
    <w:bookmarkStart w:name="z8" w:id="6"/>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6"/>
    <w:bookmarkStart w:name="z9" w:id="7"/>
    <w:p>
      <w:pPr>
        <w:spacing w:after="0"/>
        <w:ind w:left="0"/>
        <w:jc w:val="both"/>
      </w:pPr>
      <w:r>
        <w:rPr>
          <w:rFonts w:ascii="Times New Roman"/>
          <w:b w:val="false"/>
          <w:i w:val="false"/>
          <w:color w:val="000000"/>
          <w:sz w:val="28"/>
        </w:rPr>
        <w:t>
      Министерства внутренних дел Республики Казахстан – директора Юридического департамента Дюсембекова К.С.,</w:t>
      </w:r>
    </w:p>
    <w:bookmarkEnd w:id="7"/>
    <w:bookmarkStart w:name="z10" w:id="8"/>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8"/>
    <w:bookmarkStart w:name="z11" w:id="9"/>
    <w:p>
      <w:pPr>
        <w:spacing w:after="0"/>
        <w:ind w:left="0"/>
        <w:jc w:val="both"/>
      </w:pPr>
      <w:r>
        <w:rPr>
          <w:rFonts w:ascii="Times New Roman"/>
          <w:b w:val="false"/>
          <w:i w:val="false"/>
          <w:color w:val="000000"/>
          <w:sz w:val="28"/>
        </w:rPr>
        <w:t xml:space="preserve">
      рассмотрел в открытом заседании обращение Зарирова Е.З.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второй </w:t>
      </w:r>
      <w:r>
        <w:rPr>
          <w:rFonts w:ascii="Times New Roman"/>
          <w:b w:val="false"/>
          <w:i w:val="false"/>
          <w:color w:val="000000"/>
          <w:sz w:val="28"/>
        </w:rPr>
        <w:t>статьи 127</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9"/>
    <w:bookmarkStart w:name="z12" w:id="10"/>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Ескендирова А.К., изучив материалы конституционного производства, проанализировав международный опыт, законодательство Республики Казахстан и отдельных зарубежных стран, Конституционный Суд Республики Казахстан</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
    <w:bookmarkStart w:name="z14" w:id="12"/>
    <w:p>
      <w:pPr>
        <w:spacing w:after="0"/>
        <w:ind w:left="0"/>
        <w:jc w:val="both"/>
      </w:pPr>
      <w:r>
        <w:rPr>
          <w:rFonts w:ascii="Times New Roman"/>
          <w:b w:val="false"/>
          <w:i w:val="false"/>
          <w:color w:val="000000"/>
          <w:sz w:val="28"/>
        </w:rPr>
        <w:t xml:space="preserve">
      В Конституционный Суд поступило обращение о рассмотрении на соответствие </w:t>
      </w:r>
      <w:r>
        <w:rPr>
          <w:rFonts w:ascii="Times New Roman"/>
          <w:b w:val="false"/>
          <w:i w:val="false"/>
          <w:color w:val="000000"/>
          <w:sz w:val="28"/>
        </w:rPr>
        <w:t>пункту 3</w:t>
      </w:r>
      <w:r>
        <w:rPr>
          <w:rFonts w:ascii="Times New Roman"/>
          <w:b w:val="false"/>
          <w:i w:val="false"/>
          <w:color w:val="000000"/>
          <w:sz w:val="28"/>
        </w:rPr>
        <w:t xml:space="preserve"> статьи 76 и </w:t>
      </w:r>
      <w:r>
        <w:rPr>
          <w:rFonts w:ascii="Times New Roman"/>
          <w:b w:val="false"/>
          <w:i w:val="false"/>
          <w:color w:val="000000"/>
          <w:sz w:val="28"/>
        </w:rPr>
        <w:t>подпункту 2)</w:t>
      </w:r>
      <w:r>
        <w:rPr>
          <w:rFonts w:ascii="Times New Roman"/>
          <w:b w:val="false"/>
          <w:i w:val="false"/>
          <w:color w:val="000000"/>
          <w:sz w:val="28"/>
        </w:rPr>
        <w:t xml:space="preserve"> пункта 3 статьи 77 Конституции Республики Казахстан части второй </w:t>
      </w:r>
      <w:r>
        <w:rPr>
          <w:rFonts w:ascii="Times New Roman"/>
          <w:b w:val="false"/>
          <w:i w:val="false"/>
          <w:color w:val="000000"/>
          <w:sz w:val="28"/>
        </w:rPr>
        <w:t>статьи 127</w:t>
      </w:r>
      <w:r>
        <w:rPr>
          <w:rFonts w:ascii="Times New Roman"/>
          <w:b w:val="false"/>
          <w:i w:val="false"/>
          <w:color w:val="000000"/>
          <w:sz w:val="28"/>
        </w:rPr>
        <w:t xml:space="preserve"> УПК.</w:t>
      </w:r>
    </w:p>
    <w:bookmarkEnd w:id="12"/>
    <w:bookmarkStart w:name="z15" w:id="13"/>
    <w:p>
      <w:pPr>
        <w:spacing w:after="0"/>
        <w:ind w:left="0"/>
        <w:jc w:val="both"/>
      </w:pPr>
      <w:r>
        <w:rPr>
          <w:rFonts w:ascii="Times New Roman"/>
          <w:b w:val="false"/>
          <w:i w:val="false"/>
          <w:color w:val="000000"/>
          <w:sz w:val="28"/>
        </w:rPr>
        <w:t xml:space="preserve">
      Субъект обращения просит признать часть вторую </w:t>
      </w:r>
      <w:r>
        <w:rPr>
          <w:rFonts w:ascii="Times New Roman"/>
          <w:b w:val="false"/>
          <w:i w:val="false"/>
          <w:color w:val="000000"/>
          <w:sz w:val="28"/>
        </w:rPr>
        <w:t>статьи 127</w:t>
      </w:r>
      <w:r>
        <w:rPr>
          <w:rFonts w:ascii="Times New Roman"/>
          <w:b w:val="false"/>
          <w:i w:val="false"/>
          <w:color w:val="000000"/>
          <w:sz w:val="28"/>
        </w:rPr>
        <w:t xml:space="preserve"> УПК соответствующей Конституции Республики Казахстан в предлагаемой им редакции: "Вступившее в законную силу решение суда по гражданскому делу, разрешающее дело по существу, обязательно для органа, ведущего уголовный процесс, при производстве досудебного расследования и для суда по уголовному делу в отношении как установленных обстоятельств, так и их правовой оценки по отношению к лицу, о котором оно вынесено". Датой введения в действие предлагаемой им редакции части второй </w:t>
      </w:r>
      <w:r>
        <w:rPr>
          <w:rFonts w:ascii="Times New Roman"/>
          <w:b w:val="false"/>
          <w:i w:val="false"/>
          <w:color w:val="000000"/>
          <w:sz w:val="28"/>
        </w:rPr>
        <w:t>статьи 127</w:t>
      </w:r>
      <w:r>
        <w:rPr>
          <w:rFonts w:ascii="Times New Roman"/>
          <w:b w:val="false"/>
          <w:i w:val="false"/>
          <w:color w:val="000000"/>
          <w:sz w:val="28"/>
        </w:rPr>
        <w:t xml:space="preserve"> УПК субъект обращения считает необходимым установить 1 января 2015 года, то есть дату введения в действие УПК.</w:t>
      </w:r>
    </w:p>
    <w:bookmarkEnd w:id="13"/>
    <w:bookmarkStart w:name="z16" w:id="14"/>
    <w:p>
      <w:pPr>
        <w:spacing w:after="0"/>
        <w:ind w:left="0"/>
        <w:jc w:val="both"/>
      </w:pPr>
      <w:r>
        <w:rPr>
          <w:rFonts w:ascii="Times New Roman"/>
          <w:b w:val="false"/>
          <w:i w:val="false"/>
          <w:color w:val="000000"/>
          <w:sz w:val="28"/>
        </w:rPr>
        <w:t xml:space="preserve">
      В ходе заседания Конституционного Суда в порядке </w:t>
      </w:r>
      <w:r>
        <w:rPr>
          <w:rFonts w:ascii="Times New Roman"/>
          <w:b w:val="false"/>
          <w:i w:val="false"/>
          <w:color w:val="000000"/>
          <w:sz w:val="28"/>
        </w:rPr>
        <w:t>подпункта 1)</w:t>
      </w:r>
      <w:r>
        <w:rPr>
          <w:rFonts w:ascii="Times New Roman"/>
          <w:b w:val="false"/>
          <w:i w:val="false"/>
          <w:color w:val="000000"/>
          <w:sz w:val="28"/>
        </w:rPr>
        <w:t xml:space="preserve"> пункта 3 статьи 42 Конституционного закона Республики Казахстан от 5 ноября 2022 года "О Конституционном Суде Республики Казахстан" субъект обращения просил признать часть вторую </w:t>
      </w:r>
      <w:r>
        <w:rPr>
          <w:rFonts w:ascii="Times New Roman"/>
          <w:b w:val="false"/>
          <w:i w:val="false"/>
          <w:color w:val="000000"/>
          <w:sz w:val="28"/>
        </w:rPr>
        <w:t>статьи 127</w:t>
      </w:r>
      <w:r>
        <w:rPr>
          <w:rFonts w:ascii="Times New Roman"/>
          <w:b w:val="false"/>
          <w:i w:val="false"/>
          <w:color w:val="000000"/>
          <w:sz w:val="28"/>
        </w:rPr>
        <w:t xml:space="preserve"> действующего УПК не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14"/>
    <w:bookmarkStart w:name="z17" w:id="15"/>
    <w:p>
      <w:pPr>
        <w:spacing w:after="0"/>
        <w:ind w:left="0"/>
        <w:jc w:val="both"/>
      </w:pPr>
      <w:r>
        <w:rPr>
          <w:rFonts w:ascii="Times New Roman"/>
          <w:b w:val="false"/>
          <w:i w:val="false"/>
          <w:color w:val="000000"/>
          <w:sz w:val="28"/>
        </w:rPr>
        <w:t xml:space="preserve">
      Из обращения и представленных материалов следует, что вступившим в законную силу приговором районного суда № 2 Сарыаркинского района города Нур-Султана от 6 мая 2021 года он осужден по пункту 1) части третьей </w:t>
      </w:r>
      <w:r>
        <w:rPr>
          <w:rFonts w:ascii="Times New Roman"/>
          <w:b w:val="false"/>
          <w:i w:val="false"/>
          <w:color w:val="000000"/>
          <w:sz w:val="28"/>
        </w:rPr>
        <w:t>статьи 190</w:t>
      </w:r>
      <w:r>
        <w:rPr>
          <w:rFonts w:ascii="Times New Roman"/>
          <w:b w:val="false"/>
          <w:i w:val="false"/>
          <w:color w:val="000000"/>
          <w:sz w:val="28"/>
        </w:rPr>
        <w:t xml:space="preserve"> Уголовного кодекса Республики Казахстан от 3 июля 2014 года (далее – УК).</w:t>
      </w:r>
    </w:p>
    <w:bookmarkEnd w:id="15"/>
    <w:bookmarkStart w:name="z18" w:id="16"/>
    <w:p>
      <w:pPr>
        <w:spacing w:after="0"/>
        <w:ind w:left="0"/>
        <w:jc w:val="both"/>
      </w:pPr>
      <w:r>
        <w:rPr>
          <w:rFonts w:ascii="Times New Roman"/>
          <w:b w:val="false"/>
          <w:i w:val="false"/>
          <w:color w:val="000000"/>
          <w:sz w:val="28"/>
        </w:rPr>
        <w:t>
      Постановлением судебной коллегии по уголовным делам Верховного Суда Республики Казахстан от 18 января 2023 года ему отказано в передаче ходатайства о пересмотре судебных актов по уголовному делу в суде кассационной инстанции.</w:t>
      </w:r>
    </w:p>
    <w:bookmarkEnd w:id="16"/>
    <w:bookmarkStart w:name="z19" w:id="17"/>
    <w:p>
      <w:pPr>
        <w:spacing w:after="0"/>
        <w:ind w:left="0"/>
        <w:jc w:val="both"/>
      </w:pPr>
      <w:r>
        <w:rPr>
          <w:rFonts w:ascii="Times New Roman"/>
          <w:b w:val="false"/>
          <w:i w:val="false"/>
          <w:color w:val="000000"/>
          <w:sz w:val="28"/>
        </w:rPr>
        <w:t>
      До вынесения приговора суда решением Сарыаркинского районного суда города Нур-Султана от 23 декабря 2020 года удовлетворен гражданский иск признанного по уголовному делу потерпевшим Куликова В.В. о взыскании с субъекта обращения суммы основного долга в размере 8 600 000 тенге, убытков – 700 000 тенге и судебных расходов. Решение суда исполнено заявителем в полном объеме.</w:t>
      </w:r>
    </w:p>
    <w:bookmarkEnd w:id="17"/>
    <w:bookmarkStart w:name="z20" w:id="18"/>
    <w:p>
      <w:pPr>
        <w:spacing w:after="0"/>
        <w:ind w:left="0"/>
        <w:jc w:val="both"/>
      </w:pPr>
      <w:r>
        <w:rPr>
          <w:rFonts w:ascii="Times New Roman"/>
          <w:b w:val="false"/>
          <w:i w:val="false"/>
          <w:color w:val="000000"/>
          <w:sz w:val="28"/>
        </w:rPr>
        <w:t xml:space="preserve">
      Судебными инстанциями признаны необоснованными доводы заявителя в части квалификации его действий как вытекающих из гражданско-правовых отношений. Согласно выводам судов, применивших часть вторую </w:t>
      </w:r>
      <w:r>
        <w:rPr>
          <w:rFonts w:ascii="Times New Roman"/>
          <w:b w:val="false"/>
          <w:i w:val="false"/>
          <w:color w:val="000000"/>
          <w:sz w:val="28"/>
        </w:rPr>
        <w:t>статьи 127</w:t>
      </w:r>
      <w:r>
        <w:rPr>
          <w:rFonts w:ascii="Times New Roman"/>
          <w:b w:val="false"/>
          <w:i w:val="false"/>
          <w:color w:val="000000"/>
          <w:sz w:val="28"/>
        </w:rPr>
        <w:t xml:space="preserve"> УПК,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имело ли место само событие или действие, и не должно предрешать выводы о виновности или невиновности подсудимого.  </w:t>
      </w:r>
    </w:p>
    <w:bookmarkEnd w:id="18"/>
    <w:bookmarkStart w:name="z21" w:id="19"/>
    <w:p>
      <w:pPr>
        <w:spacing w:after="0"/>
        <w:ind w:left="0"/>
        <w:jc w:val="both"/>
      </w:pPr>
      <w:r>
        <w:rPr>
          <w:rFonts w:ascii="Times New Roman"/>
          <w:b w:val="false"/>
          <w:i w:val="false"/>
          <w:color w:val="000000"/>
          <w:sz w:val="28"/>
        </w:rPr>
        <w:t xml:space="preserve">
      При проверке конституционности рассматриваемой нормы </w:t>
      </w:r>
      <w:r>
        <w:rPr>
          <w:rFonts w:ascii="Times New Roman"/>
          <w:b w:val="false"/>
          <w:i w:val="false"/>
          <w:color w:val="000000"/>
          <w:sz w:val="28"/>
        </w:rPr>
        <w:t>УПК</w:t>
      </w:r>
      <w:r>
        <w:rPr>
          <w:rFonts w:ascii="Times New Roman"/>
          <w:b w:val="false"/>
          <w:i w:val="false"/>
          <w:color w:val="000000"/>
          <w:sz w:val="28"/>
        </w:rPr>
        <w:t xml:space="preserve">, применительно к предмету обращения, Конституционный Суд исходит из следующего.  </w:t>
      </w:r>
    </w:p>
    <w:bookmarkEnd w:id="19"/>
    <w:bookmarkStart w:name="z22" w:id="20"/>
    <w:p>
      <w:pPr>
        <w:spacing w:after="0"/>
        <w:ind w:left="0"/>
        <w:jc w:val="both"/>
      </w:pPr>
      <w:r>
        <w:rPr>
          <w:rFonts w:ascii="Times New Roman"/>
          <w:b w:val="false"/>
          <w:i w:val="false"/>
          <w:color w:val="000000"/>
          <w:sz w:val="28"/>
        </w:rPr>
        <w:t>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w:t>
      </w:r>
    </w:p>
    <w:bookmarkEnd w:id="20"/>
    <w:bookmarkStart w:name="z23" w:id="21"/>
    <w:p>
      <w:pPr>
        <w:spacing w:after="0"/>
        <w:ind w:left="0"/>
        <w:jc w:val="both"/>
      </w:pPr>
      <w:r>
        <w:rPr>
          <w:rFonts w:ascii="Times New Roman"/>
          <w:b w:val="false"/>
          <w:i w:val="false"/>
          <w:color w:val="000000"/>
          <w:sz w:val="28"/>
        </w:rPr>
        <w:t xml:space="preserve">
      Основной Закон гарантирует каждому право на справедливое правосудие. </w:t>
      </w:r>
    </w:p>
    <w:bookmarkEnd w:id="21"/>
    <w:bookmarkStart w:name="z2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статьях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w:t>
      </w:r>
      <w:r>
        <w:rPr>
          <w:rFonts w:ascii="Times New Roman"/>
          <w:b w:val="false"/>
          <w:i w:val="false"/>
          <w:color w:val="000000"/>
          <w:sz w:val="28"/>
        </w:rPr>
        <w:t xml:space="preserve"> Конституции установлены базовые принципы судопроизводства, определяющие сущность и содержание осуществления правосудия, а также конституционные гарантии прав человека, вовлеченного в орбиту уголовного преследования.</w:t>
      </w:r>
    </w:p>
    <w:bookmarkEnd w:id="22"/>
    <w:bookmarkStart w:name="z25" w:id="23"/>
    <w:p>
      <w:pPr>
        <w:spacing w:after="0"/>
        <w:ind w:left="0"/>
        <w:jc w:val="both"/>
      </w:pPr>
      <w:r>
        <w:rPr>
          <w:rFonts w:ascii="Times New Roman"/>
          <w:b w:val="false"/>
          <w:i w:val="false"/>
          <w:color w:val="000000"/>
          <w:sz w:val="28"/>
        </w:rPr>
        <w:t xml:space="preserve">
      Наделяя каждого правом защищать свои права и свободы всеми не противоречащими закону способами, </w:t>
      </w:r>
      <w:r>
        <w:rPr>
          <w:rFonts w:ascii="Times New Roman"/>
          <w:b w:val="false"/>
          <w:i w:val="false"/>
          <w:color w:val="000000"/>
          <w:sz w:val="28"/>
        </w:rPr>
        <w:t>Конституция</w:t>
      </w:r>
      <w:r>
        <w:rPr>
          <w:rFonts w:ascii="Times New Roman"/>
          <w:b w:val="false"/>
          <w:i w:val="false"/>
          <w:color w:val="000000"/>
          <w:sz w:val="28"/>
        </w:rPr>
        <w:t xml:space="preserve"> закрепляет право каждого на судебную защиту, равенство всех перед законом и судом, недопустимость какой-либо дискриминации по любым мотивам и обстоятельствам.</w:t>
      </w:r>
    </w:p>
    <w:bookmarkEnd w:id="23"/>
    <w:bookmarkStart w:name="z26" w:id="24"/>
    <w:p>
      <w:pPr>
        <w:spacing w:after="0"/>
        <w:ind w:left="0"/>
        <w:jc w:val="both"/>
      </w:pPr>
      <w:r>
        <w:rPr>
          <w:rFonts w:ascii="Times New Roman"/>
          <w:b w:val="false"/>
          <w:i w:val="false"/>
          <w:color w:val="000000"/>
          <w:sz w:val="28"/>
        </w:rPr>
        <w:t xml:space="preserve">
      Правосудие в Республике Казахстан осуществляется только судом. Судебная власть осуществляется от имени Республики Казахстан посредством гражданского, уголовного и иных установленных законом форм судопроизводства и имеет своим назначением защиту прав, свобод и законных интересов каждого, обеспечение исполнения </w:t>
      </w:r>
      <w:r>
        <w:rPr>
          <w:rFonts w:ascii="Times New Roman"/>
          <w:b w:val="false"/>
          <w:i w:val="false"/>
          <w:color w:val="000000"/>
          <w:sz w:val="28"/>
        </w:rPr>
        <w:t>Конституции</w:t>
      </w:r>
      <w:r>
        <w:rPr>
          <w:rFonts w:ascii="Times New Roman"/>
          <w:b w:val="false"/>
          <w:i w:val="false"/>
          <w:color w:val="000000"/>
          <w:sz w:val="28"/>
        </w:rPr>
        <w:t>,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w:t>
      </w:r>
    </w:p>
    <w:bookmarkEnd w:id="24"/>
    <w:bookmarkStart w:name="z27" w:id="25"/>
    <w:p>
      <w:pPr>
        <w:spacing w:after="0"/>
        <w:ind w:left="0"/>
        <w:jc w:val="both"/>
      </w:pPr>
      <w:r>
        <w:rPr>
          <w:rFonts w:ascii="Times New Roman"/>
          <w:b w:val="false"/>
          <w:i w:val="false"/>
          <w:color w:val="000000"/>
          <w:sz w:val="28"/>
        </w:rPr>
        <w:t>
      Человеку гарантирована презумпция невиновности, в силу которой лицо считается невиновным в совершении преступления, пока его виновность не будет признана вступившим в законную силу приговором суда. Исключена повторная уголовная или административная ответственность за одно и то же правонарушение.</w:t>
      </w:r>
    </w:p>
    <w:bookmarkEnd w:id="25"/>
    <w:bookmarkStart w:name="z28" w:id="26"/>
    <w:p>
      <w:pPr>
        <w:spacing w:after="0"/>
        <w:ind w:left="0"/>
        <w:jc w:val="both"/>
      </w:pPr>
      <w:r>
        <w:rPr>
          <w:rFonts w:ascii="Times New Roman"/>
          <w:b w:val="false"/>
          <w:i w:val="false"/>
          <w:color w:val="000000"/>
          <w:sz w:val="28"/>
        </w:rPr>
        <w:t xml:space="preserve">
      Конституционный принцип недопустимости повторного привлечения человека к уголовной или административной ответственности означает, что никто не может быть подвергнут повторно указанным видам юридической ответственности за одно и то же правонарушение. </w:t>
      </w:r>
    </w:p>
    <w:bookmarkEnd w:id="26"/>
    <w:bookmarkStart w:name="z29" w:id="27"/>
    <w:p>
      <w:pPr>
        <w:spacing w:after="0"/>
        <w:ind w:left="0"/>
        <w:jc w:val="both"/>
      </w:pPr>
      <w:r>
        <w:rPr>
          <w:rFonts w:ascii="Times New Roman"/>
          <w:b w:val="false"/>
          <w:i w:val="false"/>
          <w:color w:val="000000"/>
          <w:sz w:val="28"/>
        </w:rPr>
        <w:t xml:space="preserve">
      2. В итоговых решениях Конституционного Совета и Конституционного Суда подчеркивалось, что возведение конкретной разновидности прав или свобод до конституционного уровня и объявление в </w:t>
      </w:r>
      <w:r>
        <w:rPr>
          <w:rFonts w:ascii="Times New Roman"/>
          <w:b w:val="false"/>
          <w:i w:val="false"/>
          <w:color w:val="000000"/>
          <w:sz w:val="28"/>
        </w:rPr>
        <w:t>Конституции</w:t>
      </w:r>
      <w:r>
        <w:rPr>
          <w:rFonts w:ascii="Times New Roman"/>
          <w:b w:val="false"/>
          <w:i w:val="false"/>
          <w:color w:val="000000"/>
          <w:sz w:val="28"/>
        </w:rPr>
        <w:t xml:space="preserve"> об их гарантированности означает, что государство возлагает на себя обязанность обеспечить реализацию этих прав и свобод. Конституция наделяет законодателя возможностью адекватно реагировать на возникающие вызовы особо охраняемым интересам и ценностям государства и общества, устанавливать юридические нормы и определять законом условия деятельности физических и юридических лиц и их ответственность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Определение подсудности для разной категории дел процессуальным законом учитывает специфическую особенность, сложность, общественную значимость дел, необходимость обеспечения быстрого и эффективного их разрешения (нормативные постановления от 6 марта 1997 года </w:t>
      </w:r>
      <w:r>
        <w:rPr>
          <w:rFonts w:ascii="Times New Roman"/>
          <w:b w:val="false"/>
          <w:i w:val="false"/>
          <w:color w:val="000000"/>
          <w:sz w:val="28"/>
        </w:rPr>
        <w:t>№ 3</w:t>
      </w:r>
      <w:r>
        <w:rPr>
          <w:rFonts w:ascii="Times New Roman"/>
          <w:b w:val="false"/>
          <w:i w:val="false"/>
          <w:color w:val="000000"/>
          <w:sz w:val="28"/>
        </w:rPr>
        <w:t xml:space="preserve">, от 12 марта 1999 года </w:t>
      </w:r>
      <w:r>
        <w:rPr>
          <w:rFonts w:ascii="Times New Roman"/>
          <w:b w:val="false"/>
          <w:i w:val="false"/>
          <w:color w:val="000000"/>
          <w:sz w:val="28"/>
        </w:rPr>
        <w:t>№ 3/2</w:t>
      </w:r>
      <w:r>
        <w:rPr>
          <w:rFonts w:ascii="Times New Roman"/>
          <w:b w:val="false"/>
          <w:i w:val="false"/>
          <w:color w:val="000000"/>
          <w:sz w:val="28"/>
        </w:rPr>
        <w:t xml:space="preserve">, от 23 августа 2005 года </w:t>
      </w:r>
      <w:r>
        <w:rPr>
          <w:rFonts w:ascii="Times New Roman"/>
          <w:b w:val="false"/>
          <w:i w:val="false"/>
          <w:color w:val="000000"/>
          <w:sz w:val="28"/>
        </w:rPr>
        <w:t>№ 6</w:t>
      </w:r>
      <w:r>
        <w:rPr>
          <w:rFonts w:ascii="Times New Roman"/>
          <w:b w:val="false"/>
          <w:i w:val="false"/>
          <w:color w:val="000000"/>
          <w:sz w:val="28"/>
        </w:rPr>
        <w:t xml:space="preserve">, от 11 февраля 2009 года </w:t>
      </w:r>
      <w:r>
        <w:rPr>
          <w:rFonts w:ascii="Times New Roman"/>
          <w:b w:val="false"/>
          <w:i w:val="false"/>
          <w:color w:val="000000"/>
          <w:sz w:val="28"/>
        </w:rPr>
        <w:t>№ 1</w:t>
      </w:r>
      <w:r>
        <w:rPr>
          <w:rFonts w:ascii="Times New Roman"/>
          <w:b w:val="false"/>
          <w:i w:val="false"/>
          <w:color w:val="000000"/>
          <w:sz w:val="28"/>
        </w:rPr>
        <w:t xml:space="preserve">, от 16 мая 2023 года </w:t>
      </w:r>
      <w:r>
        <w:rPr>
          <w:rFonts w:ascii="Times New Roman"/>
          <w:b w:val="false"/>
          <w:i w:val="false"/>
          <w:color w:val="000000"/>
          <w:sz w:val="28"/>
        </w:rPr>
        <w:t>№ 13-НП</w:t>
      </w:r>
      <w:r>
        <w:rPr>
          <w:rFonts w:ascii="Times New Roman"/>
          <w:b w:val="false"/>
          <w:i w:val="false"/>
          <w:color w:val="000000"/>
          <w:sz w:val="28"/>
        </w:rPr>
        <w:t xml:space="preserve">, от 22 мая 2023 года </w:t>
      </w:r>
      <w:r>
        <w:rPr>
          <w:rFonts w:ascii="Times New Roman"/>
          <w:b w:val="false"/>
          <w:i w:val="false"/>
          <w:color w:val="000000"/>
          <w:sz w:val="28"/>
        </w:rPr>
        <w:t>№ 16-НП</w:t>
      </w:r>
      <w:r>
        <w:rPr>
          <w:rFonts w:ascii="Times New Roman"/>
          <w:b w:val="false"/>
          <w:i w:val="false"/>
          <w:color w:val="000000"/>
          <w:sz w:val="28"/>
        </w:rPr>
        <w:t xml:space="preserve"> и другие). </w:t>
      </w:r>
    </w:p>
    <w:bookmarkEnd w:id="27"/>
    <w:bookmarkStart w:name="z30" w:id="28"/>
    <w:p>
      <w:pPr>
        <w:spacing w:after="0"/>
        <w:ind w:left="0"/>
        <w:jc w:val="both"/>
      </w:pPr>
      <w:r>
        <w:rPr>
          <w:rFonts w:ascii="Times New Roman"/>
          <w:b w:val="false"/>
          <w:i w:val="false"/>
          <w:color w:val="000000"/>
          <w:sz w:val="28"/>
        </w:rPr>
        <w:t xml:space="preserve">
      Конституционное разделение форм судопроизводства на гражданское, уголовное и иные виды реализовано в Гражданском процессуальном кодексе Республики Казахстан от 31 декабря 2015 года (далее –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 </w:t>
      </w:r>
      <w:r>
        <w:rPr>
          <w:rFonts w:ascii="Times New Roman"/>
          <w:b w:val="false"/>
          <w:i w:val="false"/>
          <w:color w:val="000000"/>
          <w:sz w:val="28"/>
        </w:rPr>
        <w:t>Административном процедурно-процессуальном кодексе</w:t>
      </w:r>
      <w:r>
        <w:rPr>
          <w:rFonts w:ascii="Times New Roman"/>
          <w:b w:val="false"/>
          <w:i w:val="false"/>
          <w:color w:val="000000"/>
          <w:sz w:val="28"/>
        </w:rPr>
        <w:t xml:space="preserve"> Республики Казахстан от 29 июня 2020 года. Единые для судов, независимо от их специализации и уровня, правила судопроизводства вместе с тем специфичны для каждой из его форм. Необходимость такой дифференциации процессуальных норм обусловлена сферой правового регулирования и задачами, поставленными законодателем перед тем или иным видом судопроизводства.</w:t>
      </w:r>
    </w:p>
    <w:bookmarkEnd w:id="28"/>
    <w:bookmarkStart w:name="z31" w:id="29"/>
    <w:p>
      <w:pPr>
        <w:spacing w:after="0"/>
        <w:ind w:left="0"/>
        <w:jc w:val="both"/>
      </w:pPr>
      <w:r>
        <w:rPr>
          <w:rFonts w:ascii="Times New Roman"/>
          <w:b w:val="false"/>
          <w:i w:val="false"/>
          <w:color w:val="000000"/>
          <w:sz w:val="28"/>
        </w:rPr>
        <w:t>
      3. Общим основанием для привлечения ко всем видам юридической ответственности является совершенное лицом правонарушение.</w:t>
      </w:r>
    </w:p>
    <w:bookmarkEnd w:id="29"/>
    <w:bookmarkStart w:name="z32" w:id="30"/>
    <w:p>
      <w:pPr>
        <w:spacing w:after="0"/>
        <w:ind w:left="0"/>
        <w:jc w:val="both"/>
      </w:pPr>
      <w:r>
        <w:rPr>
          <w:rFonts w:ascii="Times New Roman"/>
          <w:b w:val="false"/>
          <w:i w:val="false"/>
          <w:color w:val="000000"/>
          <w:sz w:val="28"/>
        </w:rPr>
        <w:t>
      Правонарушения различаются в зависимости от элементов состава правонарушения, включая объект посягательства и субъективное отношение к содеянному (вина).</w:t>
      </w:r>
    </w:p>
    <w:bookmarkEnd w:id="30"/>
    <w:bookmarkStart w:name="z33" w:id="31"/>
    <w:p>
      <w:pPr>
        <w:spacing w:after="0"/>
        <w:ind w:left="0"/>
        <w:jc w:val="both"/>
      </w:pPr>
      <w:r>
        <w:rPr>
          <w:rFonts w:ascii="Times New Roman"/>
          <w:b w:val="false"/>
          <w:i w:val="false"/>
          <w:color w:val="000000"/>
          <w:sz w:val="28"/>
        </w:rPr>
        <w:t>
      Конституцией (</w:t>
      </w:r>
      <w:r>
        <w:rPr>
          <w:rFonts w:ascii="Times New Roman"/>
          <w:b w:val="false"/>
          <w:i w:val="false"/>
          <w:color w:val="000000"/>
          <w:sz w:val="28"/>
        </w:rPr>
        <w:t>подпункт 1</w:t>
      </w:r>
      <w:r>
        <w:rPr>
          <w:rFonts w:ascii="Times New Roman"/>
          <w:b w:val="false"/>
          <w:i w:val="false"/>
          <w:color w:val="000000"/>
          <w:sz w:val="28"/>
        </w:rPr>
        <w:t xml:space="preserve">) пункта 3 статьи 77) и нормами УПК (часть первая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статьи 7,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 другие) установлено, что виновность лица в совершении преступления может быть признана только вступившим в законную силу приговором суда. </w:t>
      </w:r>
    </w:p>
    <w:bookmarkEnd w:id="31"/>
    <w:bookmarkStart w:name="z34" w:id="32"/>
    <w:p>
      <w:pPr>
        <w:spacing w:after="0"/>
        <w:ind w:left="0"/>
        <w:jc w:val="both"/>
      </w:pPr>
      <w:r>
        <w:rPr>
          <w:rFonts w:ascii="Times New Roman"/>
          <w:b w:val="false"/>
          <w:i w:val="false"/>
          <w:color w:val="000000"/>
          <w:sz w:val="28"/>
        </w:rPr>
        <w:t>
      В гражданском судопроизводстве (</w:t>
      </w:r>
      <w:r>
        <w:rPr>
          <w:rFonts w:ascii="Times New Roman"/>
          <w:b w:val="false"/>
          <w:i w:val="false"/>
          <w:color w:val="000000"/>
          <w:sz w:val="28"/>
        </w:rPr>
        <w:t>статья 1</w:t>
      </w:r>
      <w:r>
        <w:rPr>
          <w:rFonts w:ascii="Times New Roman"/>
          <w:b w:val="false"/>
          <w:i w:val="false"/>
          <w:color w:val="000000"/>
          <w:sz w:val="28"/>
        </w:rPr>
        <w:t xml:space="preserve"> и </w:t>
      </w:r>
      <w:r>
        <w:rPr>
          <w:rFonts w:ascii="Times New Roman"/>
          <w:b w:val="false"/>
          <w:i w:val="false"/>
          <w:color w:val="000000"/>
          <w:sz w:val="28"/>
        </w:rPr>
        <w:t>глава 2</w:t>
      </w:r>
      <w:r>
        <w:rPr>
          <w:rFonts w:ascii="Times New Roman"/>
          <w:b w:val="false"/>
          <w:i w:val="false"/>
          <w:color w:val="000000"/>
          <w:sz w:val="28"/>
        </w:rPr>
        <w:t xml:space="preserve"> ГПК) определены иные задачи, принципы и правила для других категорий дел – споров, возникающих из гражданских, семейных, трудовых, жилищных, финансовых, хозяйственных, земельных и других правоотношений, а также дел особого производства. </w:t>
      </w:r>
    </w:p>
    <w:bookmarkEnd w:id="32"/>
    <w:bookmarkStart w:name="z35" w:id="33"/>
    <w:p>
      <w:pPr>
        <w:spacing w:after="0"/>
        <w:ind w:left="0"/>
        <w:jc w:val="both"/>
      </w:pPr>
      <w:r>
        <w:rPr>
          <w:rFonts w:ascii="Times New Roman"/>
          <w:b w:val="false"/>
          <w:i w:val="false"/>
          <w:color w:val="000000"/>
          <w:sz w:val="28"/>
        </w:rPr>
        <w:t xml:space="preserve">
      Исходя из совершенного правонарушения, законодатель допускает сочетание различных видов юридической ответственности, поскольку каждый из них преследует определенную цель. </w:t>
      </w:r>
    </w:p>
    <w:bookmarkEnd w:id="33"/>
    <w:bookmarkStart w:name="z36" w:id="34"/>
    <w:p>
      <w:pPr>
        <w:spacing w:after="0"/>
        <w:ind w:left="0"/>
        <w:jc w:val="both"/>
      </w:pPr>
      <w:r>
        <w:rPr>
          <w:rFonts w:ascii="Times New Roman"/>
          <w:b w:val="false"/>
          <w:i w:val="false"/>
          <w:color w:val="000000"/>
          <w:sz w:val="28"/>
        </w:rPr>
        <w:t xml:space="preserve">
      По правилам </w:t>
      </w:r>
      <w:r>
        <w:rPr>
          <w:rFonts w:ascii="Times New Roman"/>
          <w:b w:val="false"/>
          <w:i w:val="false"/>
          <w:color w:val="000000"/>
          <w:sz w:val="28"/>
        </w:rPr>
        <w:t>статьи 40</w:t>
      </w:r>
      <w:r>
        <w:rPr>
          <w:rFonts w:ascii="Times New Roman"/>
          <w:b w:val="false"/>
          <w:i w:val="false"/>
          <w:color w:val="000000"/>
          <w:sz w:val="28"/>
        </w:rPr>
        <w:t xml:space="preserve"> КоАП административное взыскание является мерой государственного принуждения, которая применяется для целей соблюдения требований законодательства, уважения к правопорядку и для предупреждения совершения новых правонарушений как самим правонарушителем, так и другими лицами. Такое взыскание не является средством возмещения имущественного ущерба. Вред, причиненный правонарушением, возмещается в порядке, предусмотренном </w:t>
      </w:r>
      <w:r>
        <w:rPr>
          <w:rFonts w:ascii="Times New Roman"/>
          <w:b w:val="false"/>
          <w:i w:val="false"/>
          <w:color w:val="000000"/>
          <w:sz w:val="28"/>
        </w:rPr>
        <w:t>статьей 59</w:t>
      </w:r>
      <w:r>
        <w:rPr>
          <w:rFonts w:ascii="Times New Roman"/>
          <w:b w:val="false"/>
          <w:i w:val="false"/>
          <w:color w:val="000000"/>
          <w:sz w:val="28"/>
        </w:rPr>
        <w:t xml:space="preserve"> КоАП.</w:t>
      </w:r>
    </w:p>
    <w:bookmarkEnd w:id="34"/>
    <w:bookmarkStart w:name="z37" w:id="35"/>
    <w:p>
      <w:pPr>
        <w:spacing w:after="0"/>
        <w:ind w:left="0"/>
        <w:jc w:val="both"/>
      </w:pPr>
      <w:r>
        <w:rPr>
          <w:rFonts w:ascii="Times New Roman"/>
          <w:b w:val="false"/>
          <w:i w:val="false"/>
          <w:color w:val="000000"/>
          <w:sz w:val="28"/>
        </w:rPr>
        <w:t xml:space="preserve">
      В случае спора о размере имущественного вреда, при отказе виновного лица от добровольного возмещения ущерба и требовании потерпевшего о возмещении морального вреда данные вопросы рассматриваются в порядке гражданского судопроизводства. </w:t>
      </w:r>
    </w:p>
    <w:bookmarkEnd w:id="35"/>
    <w:bookmarkStart w:name="z38" w:id="36"/>
    <w:p>
      <w:pPr>
        <w:spacing w:after="0"/>
        <w:ind w:left="0"/>
        <w:jc w:val="both"/>
      </w:pPr>
      <w:r>
        <w:rPr>
          <w:rFonts w:ascii="Times New Roman"/>
          <w:b w:val="false"/>
          <w:i w:val="false"/>
          <w:color w:val="000000"/>
          <w:sz w:val="28"/>
        </w:rPr>
        <w:t>
      Уголовное наказание как мера государственного принуждения имеет схожие, но несколько отличающиеся цели – восстановление социальной справедливости, исправление осужденного и предупреждение совершения новых уголовных правонарушений как осужденным, так и другими лицами (</w:t>
      </w:r>
      <w:r>
        <w:rPr>
          <w:rFonts w:ascii="Times New Roman"/>
          <w:b w:val="false"/>
          <w:i w:val="false"/>
          <w:color w:val="000000"/>
          <w:sz w:val="28"/>
        </w:rPr>
        <w:t>статья 39</w:t>
      </w:r>
      <w:r>
        <w:rPr>
          <w:rFonts w:ascii="Times New Roman"/>
          <w:b w:val="false"/>
          <w:i w:val="false"/>
          <w:color w:val="000000"/>
          <w:sz w:val="28"/>
        </w:rPr>
        <w:t xml:space="preserve"> УК).</w:t>
      </w:r>
    </w:p>
    <w:bookmarkEnd w:id="36"/>
    <w:bookmarkStart w:name="z39" w:id="37"/>
    <w:p>
      <w:pPr>
        <w:spacing w:after="0"/>
        <w:ind w:left="0"/>
        <w:jc w:val="both"/>
      </w:pPr>
      <w:r>
        <w:rPr>
          <w:rFonts w:ascii="Times New Roman"/>
          <w:b w:val="false"/>
          <w:i w:val="false"/>
          <w:color w:val="000000"/>
          <w:sz w:val="28"/>
        </w:rPr>
        <w:t xml:space="preserve">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 (часть третья </w:t>
      </w:r>
      <w:r>
        <w:rPr>
          <w:rFonts w:ascii="Times New Roman"/>
          <w:b w:val="false"/>
          <w:i w:val="false"/>
          <w:color w:val="000000"/>
          <w:sz w:val="28"/>
        </w:rPr>
        <w:t>статьи 1</w:t>
      </w:r>
      <w:r>
        <w:rPr>
          <w:rFonts w:ascii="Times New Roman"/>
          <w:b w:val="false"/>
          <w:i w:val="false"/>
          <w:color w:val="000000"/>
          <w:sz w:val="28"/>
        </w:rPr>
        <w:t xml:space="preserve"> УПК).</w:t>
      </w:r>
    </w:p>
    <w:bookmarkEnd w:id="37"/>
    <w:bookmarkStart w:name="z40" w:id="38"/>
    <w:p>
      <w:pPr>
        <w:spacing w:after="0"/>
        <w:ind w:left="0"/>
        <w:jc w:val="both"/>
      </w:pPr>
      <w:r>
        <w:rPr>
          <w:rFonts w:ascii="Times New Roman"/>
          <w:b w:val="false"/>
          <w:i w:val="false"/>
          <w:color w:val="000000"/>
          <w:sz w:val="28"/>
        </w:rPr>
        <w:t xml:space="preserve">
      В рамках уголовного судопроизводства могут быть рассмотрены гражданские иски о возмещении имущественного и морального вреда, причиненного уголовным правонарушением,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 (часть первая </w:t>
      </w:r>
      <w:r>
        <w:rPr>
          <w:rFonts w:ascii="Times New Roman"/>
          <w:b w:val="false"/>
          <w:i w:val="false"/>
          <w:color w:val="000000"/>
          <w:sz w:val="28"/>
        </w:rPr>
        <w:t>статьи 166</w:t>
      </w:r>
      <w:r>
        <w:rPr>
          <w:rFonts w:ascii="Times New Roman"/>
          <w:b w:val="false"/>
          <w:i w:val="false"/>
          <w:color w:val="000000"/>
          <w:sz w:val="28"/>
        </w:rPr>
        <w:t xml:space="preserve"> УПК).</w:t>
      </w:r>
    </w:p>
    <w:bookmarkEnd w:id="38"/>
    <w:bookmarkStart w:name="z41" w:id="39"/>
    <w:p>
      <w:pPr>
        <w:spacing w:after="0"/>
        <w:ind w:left="0"/>
        <w:jc w:val="both"/>
      </w:pPr>
      <w:r>
        <w:rPr>
          <w:rFonts w:ascii="Times New Roman"/>
          <w:b w:val="false"/>
          <w:i w:val="false"/>
          <w:color w:val="000000"/>
          <w:sz w:val="28"/>
        </w:rPr>
        <w:t>
      В таких случаях гражданский иск является частью материалов уголовного дела и основывается на тех же доказательствах, которые используются при доказывании обстоятельств, имеющих значение для правильного разрешения уголовного дела (признаки состава уголовного правонарушения, в том числе характер и размер ущерба). Он может быть предъявлен как в ходе производства по уголовному делу, так и отдельно в порядке гражданского судопроизводства.</w:t>
      </w:r>
    </w:p>
    <w:bookmarkEnd w:id="39"/>
    <w:bookmarkStart w:name="z42" w:id="40"/>
    <w:p>
      <w:pPr>
        <w:spacing w:after="0"/>
        <w:ind w:left="0"/>
        <w:jc w:val="both"/>
      </w:pPr>
      <w:r>
        <w:rPr>
          <w:rFonts w:ascii="Times New Roman"/>
          <w:b w:val="false"/>
          <w:i w:val="false"/>
          <w:color w:val="000000"/>
          <w:sz w:val="28"/>
        </w:rPr>
        <w:t xml:space="preserve">
      Решение по гражданскому иску, принятое в порядке гражданского судопроизводства, является основанием, препятствующим предъявлению в ходе уголовного судопроизводства того же иска к тем же лицам по тем же основаниям (часть четвертая </w:t>
      </w:r>
      <w:r>
        <w:rPr>
          <w:rFonts w:ascii="Times New Roman"/>
          <w:b w:val="false"/>
          <w:i w:val="false"/>
          <w:color w:val="000000"/>
          <w:sz w:val="28"/>
        </w:rPr>
        <w:t>статьи 166</w:t>
      </w:r>
      <w:r>
        <w:rPr>
          <w:rFonts w:ascii="Times New Roman"/>
          <w:b w:val="false"/>
          <w:i w:val="false"/>
          <w:color w:val="000000"/>
          <w:sz w:val="28"/>
        </w:rPr>
        <w:t xml:space="preserve"> УПК).</w:t>
      </w:r>
    </w:p>
    <w:bookmarkEnd w:id="40"/>
    <w:bookmarkStart w:name="z43" w:id="41"/>
    <w:p>
      <w:pPr>
        <w:spacing w:after="0"/>
        <w:ind w:left="0"/>
        <w:jc w:val="both"/>
      </w:pPr>
      <w:r>
        <w:rPr>
          <w:rFonts w:ascii="Times New Roman"/>
          <w:b w:val="false"/>
          <w:i w:val="false"/>
          <w:color w:val="000000"/>
          <w:sz w:val="28"/>
        </w:rPr>
        <w:t>
      Нормами УПК в достаточной степени урегулированы вопросы, связанные с возмещением вреда и других расходов от уголовного правонарушения.</w:t>
      </w:r>
    </w:p>
    <w:bookmarkEnd w:id="41"/>
    <w:bookmarkStart w:name="z44" w:id="42"/>
    <w:p>
      <w:pPr>
        <w:spacing w:after="0"/>
        <w:ind w:left="0"/>
        <w:jc w:val="both"/>
      </w:pPr>
      <w:r>
        <w:rPr>
          <w:rFonts w:ascii="Times New Roman"/>
          <w:b w:val="false"/>
          <w:i w:val="false"/>
          <w:color w:val="000000"/>
          <w:sz w:val="28"/>
        </w:rPr>
        <w:t>
      4. Конституционная норма об обязательной силе на всей территории Республики решений, приговоров и иных постановлений судов (</w:t>
      </w:r>
      <w:r>
        <w:rPr>
          <w:rFonts w:ascii="Times New Roman"/>
          <w:b w:val="false"/>
          <w:i w:val="false"/>
          <w:color w:val="000000"/>
          <w:sz w:val="28"/>
        </w:rPr>
        <w:t>пункт 3</w:t>
      </w:r>
      <w:r>
        <w:rPr>
          <w:rFonts w:ascii="Times New Roman"/>
          <w:b w:val="false"/>
          <w:i w:val="false"/>
          <w:color w:val="000000"/>
          <w:sz w:val="28"/>
        </w:rPr>
        <w:t xml:space="preserve"> статьи 76 Конституции) означает, что они обязательны для исполнения всеми государственными органами и их должностными лицами, органами местного самоуправления, физическими и юридическими лицами. Неисполнение судебных актов и требований судьи влечет установленную законом ответственность. Вступивший в законную силу приговор обязателен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 вынесен (</w:t>
      </w:r>
      <w:r>
        <w:rPr>
          <w:rFonts w:ascii="Times New Roman"/>
          <w:b w:val="false"/>
          <w:i w:val="false"/>
          <w:color w:val="000000"/>
          <w:sz w:val="28"/>
        </w:rPr>
        <w:t>пункт 3</w:t>
      </w:r>
      <w:r>
        <w:rPr>
          <w:rFonts w:ascii="Times New Roman"/>
          <w:b w:val="false"/>
          <w:i w:val="false"/>
          <w:color w:val="000000"/>
          <w:sz w:val="28"/>
        </w:rPr>
        <w:t xml:space="preserve"> статьи 1 Конституционного закона Республики Казахстан от 25 декабря 2000 года "О судебной системе и статусе судей Республики Казахстан", часть вторая </w:t>
      </w:r>
      <w:r>
        <w:rPr>
          <w:rFonts w:ascii="Times New Roman"/>
          <w:b w:val="false"/>
          <w:i w:val="false"/>
          <w:color w:val="000000"/>
          <w:sz w:val="28"/>
        </w:rPr>
        <w:t>статьи 21</w:t>
      </w:r>
      <w:r>
        <w:rPr>
          <w:rFonts w:ascii="Times New Roman"/>
          <w:b w:val="false"/>
          <w:i w:val="false"/>
          <w:color w:val="000000"/>
          <w:sz w:val="28"/>
        </w:rPr>
        <w:t xml:space="preserve"> ГПК, часть первая </w:t>
      </w:r>
      <w:r>
        <w:rPr>
          <w:rFonts w:ascii="Times New Roman"/>
          <w:b w:val="false"/>
          <w:i w:val="false"/>
          <w:color w:val="000000"/>
          <w:sz w:val="28"/>
        </w:rPr>
        <w:t>статьи 127</w:t>
      </w:r>
      <w:r>
        <w:rPr>
          <w:rFonts w:ascii="Times New Roman"/>
          <w:b w:val="false"/>
          <w:i w:val="false"/>
          <w:color w:val="000000"/>
          <w:sz w:val="28"/>
        </w:rPr>
        <w:t xml:space="preserve"> УПК).</w:t>
      </w:r>
    </w:p>
    <w:bookmarkEnd w:id="42"/>
    <w:bookmarkStart w:name="z45" w:id="43"/>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статьи 127</w:t>
      </w:r>
      <w:r>
        <w:rPr>
          <w:rFonts w:ascii="Times New Roman"/>
          <w:b w:val="false"/>
          <w:i w:val="false"/>
          <w:color w:val="000000"/>
          <w:sz w:val="28"/>
        </w:rPr>
        <w:t xml:space="preserve"> УПК, частях третьей и четвертой </w:t>
      </w:r>
      <w:r>
        <w:rPr>
          <w:rFonts w:ascii="Times New Roman"/>
          <w:b w:val="false"/>
          <w:i w:val="false"/>
          <w:color w:val="000000"/>
          <w:sz w:val="28"/>
        </w:rPr>
        <w:t>статьи 76</w:t>
      </w:r>
      <w:r>
        <w:rPr>
          <w:rFonts w:ascii="Times New Roman"/>
          <w:b w:val="false"/>
          <w:i w:val="false"/>
          <w:color w:val="000000"/>
          <w:sz w:val="28"/>
        </w:rPr>
        <w:t xml:space="preserve"> ГПК урегулированы вопросы преюдиции приговора суда, под которой в законе понимаются установленные судом обстоятельства и их правовая оценка, не нуждающиеся в повторном доказывании по другому уголовному или гражданскому делу с участием тех же лиц. </w:t>
      </w:r>
    </w:p>
    <w:bookmarkEnd w:id="43"/>
    <w:bookmarkStart w:name="z46" w:id="44"/>
    <w:p>
      <w:pPr>
        <w:spacing w:after="0"/>
        <w:ind w:left="0"/>
        <w:jc w:val="both"/>
      </w:pPr>
      <w:r>
        <w:rPr>
          <w:rFonts w:ascii="Times New Roman"/>
          <w:b w:val="false"/>
          <w:i w:val="false"/>
          <w:color w:val="000000"/>
          <w:sz w:val="28"/>
        </w:rPr>
        <w:t xml:space="preserve">
      Исключением из данного положения является возможность проверки или пересмотра приговора и других решений суда по уголовному делу в кассационном порядке либо по вновь открывшимся обстоятельствам. </w:t>
      </w:r>
    </w:p>
    <w:bookmarkEnd w:id="44"/>
    <w:bookmarkStart w:name="z47" w:id="45"/>
    <w:p>
      <w:pPr>
        <w:spacing w:after="0"/>
        <w:ind w:left="0"/>
        <w:jc w:val="both"/>
      </w:pPr>
      <w:r>
        <w:rPr>
          <w:rFonts w:ascii="Times New Roman"/>
          <w:b w:val="false"/>
          <w:i w:val="false"/>
          <w:color w:val="000000"/>
          <w:sz w:val="28"/>
        </w:rPr>
        <w:t xml:space="preserve">
      В оспариваемой части второй </w:t>
      </w:r>
      <w:r>
        <w:rPr>
          <w:rFonts w:ascii="Times New Roman"/>
          <w:b w:val="false"/>
          <w:i w:val="false"/>
          <w:color w:val="000000"/>
          <w:sz w:val="28"/>
        </w:rPr>
        <w:t>статьи 127</w:t>
      </w:r>
      <w:r>
        <w:rPr>
          <w:rFonts w:ascii="Times New Roman"/>
          <w:b w:val="false"/>
          <w:i w:val="false"/>
          <w:color w:val="000000"/>
          <w:sz w:val="28"/>
        </w:rPr>
        <w:t xml:space="preserve"> УПК установлено, что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45"/>
    <w:bookmarkStart w:name="z48" w:id="46"/>
    <w:p>
      <w:pPr>
        <w:spacing w:after="0"/>
        <w:ind w:left="0"/>
        <w:jc w:val="both"/>
      </w:pPr>
      <w:r>
        <w:rPr>
          <w:rFonts w:ascii="Times New Roman"/>
          <w:b w:val="false"/>
          <w:i w:val="false"/>
          <w:color w:val="000000"/>
          <w:sz w:val="28"/>
        </w:rPr>
        <w:t xml:space="preserve">
      Данная норма права раскрывает межотраслевое значение преюдиции по гражданскому делу с определенными ограничениями: обязательность такого решения только по вопросу наличия того или иного события или действия (например, в части установления размера причиненного ущерба истцу, признания долга ответчиком, действительности либо недействительности сделки и другого) и невозможность предрешения выводов о виновности или невиновности подсудимого. Указанная норма обеспечивает достижение органами уголовного преследования и судом цели процессуальной экономии в установлении фактических обстоятельств, признанных доказанными судом в гражданском судопроизводстве. Вместе с тем решение о виновности или невиновности лица может быть отражено только в приговоре суда, поскольку эти вопросы отнесены к сфере уголовного судопроизводства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77 Конституции и частью первой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подпунктом 52)</w:t>
      </w:r>
      <w:r>
        <w:rPr>
          <w:rFonts w:ascii="Times New Roman"/>
          <w:b w:val="false"/>
          <w:i w:val="false"/>
          <w:color w:val="000000"/>
          <w:sz w:val="28"/>
        </w:rPr>
        <w:t xml:space="preserve"> статьи 7 и </w:t>
      </w:r>
      <w:r>
        <w:rPr>
          <w:rFonts w:ascii="Times New Roman"/>
          <w:b w:val="false"/>
          <w:i w:val="false"/>
          <w:color w:val="000000"/>
          <w:sz w:val="28"/>
        </w:rPr>
        <w:t>статьей 11</w:t>
      </w:r>
      <w:r>
        <w:rPr>
          <w:rFonts w:ascii="Times New Roman"/>
          <w:b w:val="false"/>
          <w:i w:val="false"/>
          <w:color w:val="000000"/>
          <w:sz w:val="28"/>
        </w:rPr>
        <w:t xml:space="preserve"> УПК.  </w:t>
      </w:r>
    </w:p>
    <w:bookmarkEnd w:id="46"/>
    <w:bookmarkStart w:name="z49" w:id="47"/>
    <w:p>
      <w:pPr>
        <w:spacing w:after="0"/>
        <w:ind w:left="0"/>
        <w:jc w:val="both"/>
      </w:pPr>
      <w:r>
        <w:rPr>
          <w:rFonts w:ascii="Times New Roman"/>
          <w:b w:val="false"/>
          <w:i w:val="false"/>
          <w:color w:val="000000"/>
          <w:sz w:val="28"/>
        </w:rPr>
        <w:t>
      К действующему праву в Республике Казахстан отнесены в том числе нормативные постановления Верховного Суда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4 Конституции).</w:t>
      </w:r>
    </w:p>
    <w:bookmarkEnd w:id="47"/>
    <w:bookmarkStart w:name="z5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нормативного постановления Верховного Суда Республики Казахстан от 29 июня 2017 года № 6 "О судебной практике по делам о мошенничестве" мошенничество отграничено от гражданско-правовых отношений следующим образом.</w:t>
      </w:r>
    </w:p>
    <w:bookmarkEnd w:id="48"/>
    <w:bookmarkStart w:name="z51" w:id="49"/>
    <w:p>
      <w:pPr>
        <w:spacing w:after="0"/>
        <w:ind w:left="0"/>
        <w:jc w:val="both"/>
      </w:pPr>
      <w:r>
        <w:rPr>
          <w:rFonts w:ascii="Times New Roman"/>
          <w:b w:val="false"/>
          <w:i w:val="false"/>
          <w:color w:val="000000"/>
          <w:sz w:val="28"/>
        </w:rPr>
        <w:t>
      При мошенничестве умысел, направленный на хищение чужого имущества или приобретение права на чужое имущество путем обмана или злоупотребления доверием, возникает у виновного лица до и (или) в момент заключения договора, предусматривающего получение чужого имущества или права на него. В таких случаях обманные действия виновного должны находиться в причинной связи с фактом получения виновным имущества или приобретения права на имущество, то есть обманные действия должны предшествовать передаче этого имущества или приобретению права на него.</w:t>
      </w:r>
    </w:p>
    <w:bookmarkEnd w:id="49"/>
    <w:bookmarkStart w:name="z52" w:id="50"/>
    <w:p>
      <w:pPr>
        <w:spacing w:after="0"/>
        <w:ind w:left="0"/>
        <w:jc w:val="both"/>
      </w:pPr>
      <w:r>
        <w:rPr>
          <w:rFonts w:ascii="Times New Roman"/>
          <w:b w:val="false"/>
          <w:i w:val="false"/>
          <w:color w:val="000000"/>
          <w:sz w:val="28"/>
        </w:rPr>
        <w:t xml:space="preserve">
      Для привлечения лица к уголовной ответственности важно установление признаков субъективной стороны совершенного им деяния (вина, мотив и цель), что является предметом доказывания при рассмотрении уголовного дела (часть третья </w:t>
      </w:r>
      <w:r>
        <w:rPr>
          <w:rFonts w:ascii="Times New Roman"/>
          <w:b w:val="false"/>
          <w:i w:val="false"/>
          <w:color w:val="000000"/>
          <w:sz w:val="28"/>
        </w:rPr>
        <w:t>статьи 23</w:t>
      </w:r>
      <w:r>
        <w:rPr>
          <w:rFonts w:ascii="Times New Roman"/>
          <w:b w:val="false"/>
          <w:i w:val="false"/>
          <w:color w:val="000000"/>
          <w:sz w:val="28"/>
        </w:rPr>
        <w:t xml:space="preserve"> УПК).</w:t>
      </w:r>
    </w:p>
    <w:bookmarkEnd w:id="50"/>
    <w:bookmarkStart w:name="z53" w:id="51"/>
    <w:p>
      <w:pPr>
        <w:spacing w:after="0"/>
        <w:ind w:left="0"/>
        <w:jc w:val="both"/>
      </w:pPr>
      <w:r>
        <w:rPr>
          <w:rFonts w:ascii="Times New Roman"/>
          <w:b w:val="false"/>
          <w:i w:val="false"/>
          <w:color w:val="000000"/>
          <w:sz w:val="28"/>
        </w:rPr>
        <w:t xml:space="preserve">
      В уголовном судопроизводстве решается вопрос о виновности лица в совершении уголовного правонарушения и наказании за него. Для суда в рамках данного вида судопроизводства имеют значение подтвержденные доказательствами обстоятельства, которые образуют признаки состава преступления, без которых деяние не может быть признано преступным. Это касается и формы вины как элемента субъективной стороны состава преступления. Уголовно-правовая квалификация действий (бездействия) привлекаемого к ответственности лица определяется исключительно в рамках процедур, предусмотренных уголовно-процессуальным законом, и не может устанавливаться в иных видах судопроизводства. </w:t>
      </w:r>
    </w:p>
    <w:bookmarkEnd w:id="51"/>
    <w:bookmarkStart w:name="z54" w:id="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нормативного постановления Верховного Суда Республики Казахстан от 11 июля 2003 года № 5 "О судебном решении по гражданским делам" суд, рассматривающий иск, вытекающий из такого уголовного дела, не вправе обсуждать виновность ответчика, однако вправе привести в мотивировочной части решения доказательства, имеющиеся в гражданском деле, обосновывающие размер присужденной суммы (к примеру, учет имущественного положения ответчика или вины потерпевшего).</w:t>
      </w:r>
    </w:p>
    <w:bookmarkEnd w:id="52"/>
    <w:bookmarkStart w:name="z55" w:id="53"/>
    <w:p>
      <w:pPr>
        <w:spacing w:after="0"/>
        <w:ind w:left="0"/>
        <w:jc w:val="both"/>
      </w:pPr>
      <w:r>
        <w:rPr>
          <w:rFonts w:ascii="Times New Roman"/>
          <w:b w:val="false"/>
          <w:i w:val="false"/>
          <w:color w:val="000000"/>
          <w:sz w:val="28"/>
        </w:rPr>
        <w:t xml:space="preserve">
      Таким образом, преюдициальное значение решений суда по гражданским делам определяется в зависимости от характера правоотношений (основанных на равенстве участников имущественных и (или) связанных с ними личных неимущественных либо публичных отношений) и не может подменять собой доказательственную базу по иному виду судопроизводства. Правовая возможность применения гражданско-правовой ответственности, наряду с публично-правовой, призвана обеспечить баланс публичных и частных интересов. </w:t>
      </w:r>
    </w:p>
    <w:bookmarkEnd w:id="53"/>
    <w:bookmarkStart w:name="z56" w:id="5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55"/>
    <w:bookmarkStart w:name="z58" w:id="56"/>
    <w:p>
      <w:pPr>
        <w:spacing w:after="0"/>
        <w:ind w:left="0"/>
        <w:jc w:val="both"/>
      </w:pPr>
      <w:r>
        <w:rPr>
          <w:rFonts w:ascii="Times New Roman"/>
          <w:b w:val="false"/>
          <w:i w:val="false"/>
          <w:color w:val="000000"/>
          <w:sz w:val="28"/>
        </w:rPr>
        <w:t xml:space="preserve">
      1.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вторую </w:t>
      </w:r>
      <w:r>
        <w:rPr>
          <w:rFonts w:ascii="Times New Roman"/>
          <w:b w:val="false"/>
          <w:i w:val="false"/>
          <w:color w:val="000000"/>
          <w:sz w:val="28"/>
        </w:rPr>
        <w:t>статьи 127</w:t>
      </w:r>
      <w:r>
        <w:rPr>
          <w:rFonts w:ascii="Times New Roman"/>
          <w:b w:val="false"/>
          <w:i w:val="false"/>
          <w:color w:val="000000"/>
          <w:sz w:val="28"/>
        </w:rPr>
        <w:t xml:space="preserve"> Уголовно-процессуального кодекса Республики Казахстан.</w:t>
      </w:r>
    </w:p>
    <w:bookmarkEnd w:id="56"/>
    <w:bookmarkStart w:name="z59" w:id="57"/>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57"/>
    <w:bookmarkStart w:name="z60" w:id="58"/>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