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c3f8" w14:textId="a85c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пункта 3 статьи 26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 июля 2005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Республики Казахстан в составе Председателя Рогова И.И., членов Совета Абишева Х.А., Балтабаева К.Ж., Белорукова Н.В., Нурмагамбетова A.M., Стамкулова У.М. с участием: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представителей субъекта обращения - депутатов Мажилиса Парламента Республики Казахстан Таспихова А.С. и Омарова Е.О.,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представителей Правительства Республики Казахстан - первого вице-министра юстиции Республики Казахстан Мукашева Р.Ж. и вице-министра транспорта и коммуникаций Республики Казахстан Кошанова Е.Ж.,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вице-министра экономики и бюджетного планирования Республики Казахстан Султанова Б.Т.,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вице-министра труда и социальной защиты населения Республики Казахстан Абдыкаликовой Г.Н.,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заместителя председателя Агентства Республики Казахстан по регулированию естественных монополий Орумбаева А.С.,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аппарата Генерального прокурора Республики Казахстан Темирбулатова С.Г.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два обращения депутатов Парламента Республики Казахстан об официальном толковании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Конституции, объединенные в одно конституционное производство.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Изучив материалы конституционного производства, заслушав сообщение докладчика - члена Конституционного Совета Стамкулова У.М., выступления представителей субъекта обращения и участников заседания, а также ознакомившись с заключениями экспертов - заведующего кафедрой русского языкознания историко-филологического факультета Евразийского национального университета им. Л.Н. Гумилева, доктора филологических наук, профессора Каиржанова А.К. и директора Научно-исследовательского института по разработке и экспертизе законодательных актов при Казахском гуманитарно-юридическом университете, кандидата юридических наук, доцента Умуркулова М.К., </w:t>
      </w:r>
      <w:r>
        <w:rPr>
          <w:rFonts w:ascii="Times New Roman"/>
          <w:b/>
          <w:i w:val="false"/>
          <w:color w:val="000000"/>
          <w:sz w:val="28"/>
        </w:rPr>
        <w:t xml:space="preserve">Конституционный Совет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установил: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Совет Республики Казахстан 13 мая 2005 года и 7 июня 2005 года поступили обращения депутатов Парламента Республики Казахстан об официальном толковании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обращении, поступившем 13 мая 2005 года, депутаты Парламента просят дать официальное толкование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с позиции допустимости установления законодательными актами Республики, в том числе,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сентября 1994 года N 156-XIII "О транспорте в Республике Казахстан", льгот, ограничивающих, по их мнению, частную собственность отдельных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другом обращении депутаты Парламента просят разъяснить 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с учетом норм об изъятии (выкупе) земель для государственных надобностей, установленных в ряде действующих законов. Поводом для такого обращения стала практика изъятия (выкупа) земель у собственников. Депутаты Парламента полагают, что в правоприменительной практике не совсем точно и обоснованно трактуется конституционное понятие "государственные нужды". Кроме того, считают депутаты, в действующих законах конституционное понятие "государственные нужды" подменено понятием "государственные надобности".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существу поставленных в обращениях вопросов  Конституционный Совет исходит из следующего.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Конституционный Совет не связывает официальное толкование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с оценкой конституционности норм действующих законов, указанных в обращениях депутатов Парламента. Ранее Конституционным Советом дано официальное толкование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(постановления Конституционного Совета от 16 июня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6/2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от 20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21/2 </w:t>
      </w:r>
      <w:r>
        <w:rPr>
          <w:rFonts w:ascii="Times New Roman"/>
          <w:b w:val="false"/>
          <w:i w:val="false"/>
          <w:color w:val="000000"/>
          <w:sz w:val="28"/>
        </w:rPr>
        <w:t xml:space="preserve">) по конкретным вопросам лишения или отчуждения имущества собственника.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предусматривает недопустимость лишения кого-либо имущества, иначе как по решению суда, а также возможность принудительного отчуждения имущества для государственных нужд в исключительных случаях, предусмотренных законом, при условии равноценного его возмещения. Что касается иных ограничений права собственности, то эти вопросы данной конституционной нормой не регулируются.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и пределы ограничения права собственности и их характер вытекают из нормы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Конституции, согласно которой "права и свободы человека могут быть ограничены только законами и лишь в той мере, в какой это необходимо в целях защиты конституционного строя, охраны общественного порядка, прав и свобод человека, здоровья и нравственности населения". Следовательно, имущественное право не является абсолютным и может быть ограничено законами как в сфере гражданско-правовых отношений, так и в публично-правовой сфере. Данная правовая позиция вытекает также из конституционной нормы о том, что пределы осуществления собственниками своих прав, гарантии их защиты определяются законом (пункт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Конституции), и из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Совета от 3 ноября 1999 года N№19/2 "Об официальном толковании пункта 2 статьи 6 и подпунктов 1), 2) пункта 3 статьи 61 Конституции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демократического, светского, правового и социального государства высшими ценностями являются человек, его жизнь, права и свободы 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Конституции). Признание их высшей ценностью означает, что государство не имеет более важной задачи, чем забота о человеке, его материальном благополучии. Государство обязано создать все зависящие от него условия для достойного существования человека. Такая правовая позиция отражена в постановлениях Конституционного Совета от 21 декабря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N№18/2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декабря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29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считает, что содержание рассмотренных конституционных норм дает основание государству определять границы осуществления собственником его правомочий. Установление законодательным путем льгот, направленных на решение социальных вопросов государственного значения и ограничивающих при этом право собственности, является исключительной прерогативой законодателя.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льгот для определенной категории пассажиров отчуждения имущества как такового не происходит, а имеет место законодательное урегулирование режима пользования имуществом для решения государственных, в частности, социальных вопросов. Вопрос о компенсациях затрат, понесенных в связи с этим, должен рассматриваться через призму обязанности участия каждого в жизни общества и государства (например, уплата налогов, регулирование тарифов субъектов естественных монополий и др.). Изложенное основано на требовании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Конституции, в соответствии с которым собственность обязывает, пользование ею должно одновременно служить общественному благу.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резолютивной части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Совета от 20 декабря 2000 года N 21/2 отмечается, что 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в части "принудительное отчуждение имущества для государственных нужд в исключительных случаях, предусмотренных законом, может быть произведено при условии равноценного его возмещения" следует понимать так, что это отчуждение возможно лишь при обязательном соблюдении условий, названных в этой норме: во-первых, для государственных нужд, во-вторых, в исключительных случаях, предусмотренных законами, и, в-третьих, при условии равноценного его возмещения.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положения создают гарантии защиты права собственности и являются обязательными для законодательных и правоприменительных органов при осуществлении ими своих полномочий. В постановлениях от 20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21/2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от 9 июля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Конституционный Совет отмечал, что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не определяет содержание понятий "государственные нужды", "исключительные случаи", "условия равноценного возмещения", возлагая такую задачу на законы. Однако в законодательных актах вышеназванные понятия полностью не раскрыты, что создает определенные трудности в правоприменительной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Земельном кодексе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2003 года N 442-II, законах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94-I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жилищных отношениях", от 20 мая 1998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230-I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статусе столицы Республики Казахстан", от 1 июля 1998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258-I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особом статусе города Алматы" в качестве условия отчуждения земельных участков указываются не "государственные нужды", как это определено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"государственные надобности", что позволяет на практике расширительно толковать условия принудительного отчуждения земельных участков, предусмотренные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Разногласия между государством и собственниками, касающиеся сноса аварийного и ветхого жилья, грозящего обвалом (обрушением), и исполнения генеральных планов городов и иных населенных пунктов, зачастую возникают из-за отсутствия законодательного урегулирования процедур, в соответствии с которыми осуществляются мероприятия, призванные обеспечить сбалансированный учет интересов всех участников процесса оценки и изъятия земельных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полагает, что понятия "нужда" и "надобность" хотя и близки по содержанию, но, тем не менее, в контексте названных нормативных правовых актов несут не одинаковую смысловую нагрузку. Представляется, что термин "нужда" означает более высокую степень потребности, чем "надобность". В этой связи, термин "государственные нужды" в 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следует понимать и применять в сочетании с понятием "исключительные случаи".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Казахстан, подпунктом 1)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31, </w:t>
      </w:r>
      <w:r>
        <w:rPr>
          <w:rFonts w:ascii="Times New Roman"/>
          <w:b w:val="false"/>
          <w:i w:val="false"/>
          <w:color w:val="000000"/>
          <w:sz w:val="28"/>
        </w:rPr>
        <w:t xml:space="preserve">32, </w:t>
      </w:r>
      <w:r>
        <w:rPr>
          <w:rFonts w:ascii="Times New Roman"/>
          <w:b w:val="false"/>
          <w:i w:val="false"/>
          <w:color w:val="000000"/>
          <w:sz w:val="28"/>
        </w:rPr>
        <w:t xml:space="preserve">33, </w:t>
      </w:r>
      <w:r>
        <w:rPr>
          <w:rFonts w:ascii="Times New Roman"/>
          <w:b w:val="false"/>
          <w:i w:val="false"/>
          <w:color w:val="000000"/>
          <w:sz w:val="28"/>
        </w:rPr>
        <w:t xml:space="preserve">  37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"О Конституционном Совете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 xml:space="preserve">Конституционный Совет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Признать, что 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не препятствует установлению законами ограничений права собственности, не сопряженных с отчуждением имущества. Более того, государство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вправе устанавливать ограничения права собственности в целях обеспечения служения собственности общественному благу с учетом условий, предусмотренных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предполагающим законодательное урегулирование порядка, условий и процедур, на основании и в соответствии с которыми осуществляется принудительное отчуждение имущества для государственных нужд, как затрагивающих права и законные интересы человека и гражданина.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Правительству Республики Казахстан рассмотреть вопрос об инициировании внесения изменений и дополнений в законодательные акты Республики по вопросам права собственности в целях обеспечения единообразного понимания и употребления понятий "государственная нужда", "исключительные случаи" и "равноценное возмещение имущества", а также урегулирования процедур, в соответствии с которыми осуществляются оценка и изъятие земли для государственных нужд по основаниям, предусмотренным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основании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постановление вступает в силу со дня его принятия, обжалованию не подлежит, является общеобязательным на всей территории Республики и окончательным с учетом случая, предусмотренного 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Опубликовать настоящее постановление на казахском и русском языках в официальных республиканских печатных изданиях.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Конституционного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