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c51" w14:textId="ccec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12 августа 1997 года N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1999 года N 130-р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распоряжение Премьер-Министра Республики Казахстан от 12 августа 1997 года N 266 </w:t>
      </w:r>
      <w:r>
        <w:rPr>
          <w:rFonts w:ascii="Times New Roman"/>
          <w:b w:val="false"/>
          <w:i w:val="false"/>
          <w:color w:val="000000"/>
          <w:sz w:val="28"/>
        </w:rPr>
        <w:t xml:space="preserve">R970266_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