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488d" w14:textId="f444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по деятельности руководителей организаций фосфорной подотрасли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1999 года № 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урегулирования взаимоотношений фосфорных организаций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совместно с акимом Жамбылской области при участии правоохранительных органов создать комиссию и поручить ей рассмотреть вопрос о правомерности и обоснованности деятельности руководителей акционерных обществ "Промтранс", "Нодфос", "Каратау" и "Суперфосфатный завод".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совместно с Департаментом государственного имущества и приватизации Министерства финансов Республики Казахстан провести проверку по обоснованности и правомерности владения трудовыми коллективами вышеуказанных акционерных обществ 25 процентами пакетов акций, которые подлежали обмену на инвестиционные приватизационные купоны, а также владения гражданами Ахметжановым О.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Шамен Т. 55 процентами пакета акций АО "Промтранс".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Информацию с предложениями по итогам проверок внести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в срок до 10 февраля 1999 года.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