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b311" w14:textId="7b6b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примерном еженедельном графике работы членов Правительства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1998 г. № 49-р. Утратило силу - распоряжением Премьер-Министра РК от 13 ноября 1999 г. N 157-p ~R990157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примерный еженедельный график работы членов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Канцелярии Премьер-Министра, министерствам и ведомствам при планировании своей работы исходить из примерного еженедельного графика работы членов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4 марта 1998 г. N 49-р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Примерный еженедельный график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работы членов Правительства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Понедельник             - Проведение совещаний в министерствах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итогам предыдущей недели.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исполнения актов Президента и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поручений Президента и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Вторник                 - Заседания Правительства, Президиума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Правительства, совещания у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Среда                   - Проведение совещаний у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(первая половина дня), его заместителей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Руководителя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(вторая половина дня); прием послов,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аккредитованных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Четверг                 - Проведение заседаний коллегий, совещаний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министерствах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Пятница                 - Работа с регионами, между министерствами,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прием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Суббота                 - Учеба кадров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