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b311" w14:textId="7b6b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примерном еженедельном графике работы членов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1998 г. № 49-р. Утратило силу - распоряжением Премьер-Министра РК от 13 ноября 1999 г. N 157-p ~R990157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примерный еженедельный график работы членов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Премьер-Министра, министерствам и ведомствам при планировании своей работы исходить из примерного еженедельного графика работы членов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4 марта 1998 г. N 49-р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Примерный еженедельный график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работы членов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Понедельник             - Проведение совещаний в министерствах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итогам предыдущей недели.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исполнения актов Президента и Правительства,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поручений Президента и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Вторник                 - Заседания Правительства, Президиума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Правительства, совещания у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Среда                   - Проведение совещаний у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(первая половина дня), его заместителей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Руководителя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(вторая половина дня); прием послов,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аккредитованных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Четверг                 - Проведение заседаний коллегий, совещаний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министерствах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Пятница                 - Работа с регионами, между министерствами,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прием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Суббота                 - Учеба кадров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