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ba7a" w14:textId="47fb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согласования договоров (соглашений, контрактов) купли-продажи и передачи в концессию объектов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января 1998 г. N 19-р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все договоры (соглашения, контракты) купли-продажи и передачи в концессию, под управление иностранным и отечественным инвесторам объектов государственной собственности, подлежащих приватизации по индивидуальным проектам, а также других крупных объектов государственной собственности, имеющих особо важное народнохозяйственное значение, подписываются Комитетом государственного имущества и приватизации Министерства финансов Республики Казахстан от имени Правительства Республики Казахстан только после письменного согласования с Министерством юстиции, Министерством труда и социальной защиты населения, Министерством финансов Республики Казахстан и соответствующим отраслевым министерством или уполномоченным органом, а также предварительного уведомления Канцелярии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распоряжением Премьер-Министра РК от 7 апреля 1999 г. N 43-p </w:t>
      </w:r>
      <w:r>
        <w:rPr>
          <w:rFonts w:ascii="Times New Roman"/>
          <w:b w:val="false"/>
          <w:i w:val="false"/>
          <w:color w:val="000000"/>
          <w:sz w:val="28"/>
        </w:rPr>
        <w:t xml:space="preserve">R990043_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распоряжения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