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177af" w14:textId="e9177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гуманитарной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 ноября 1996 г. N 499-р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В целях оказания гуманитарной помощи беженцам, находящимся в
лагере беженцев в г. Баку, в десятидневный срок обеспечить отправку
груза в Азербайджанскую Республику в г. Баку.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здравоохранения Республики Казахстан обеспечить
сопровождающего, комплектацию и погрузку в самолеты медикаментов на
общую сумму 500 (пятьсот) тыс.тенге.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Государственной продовольственной контрактной корпорации
отпустить из государственных ресурсов и обеспечить сопровождающего и
погрузку в самолет: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муки 1 сорта - 10 тонн,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муки 2 сорта - 10 тонн,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риса         - 10 тонн.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Национальной акционерной авиакомпании "Казахстан aye жолы"
выделить самолет ИЛ-76 и обеспечить доставку груза гуманитарной
помощи в аэропорт г. Баку.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промышленности и торговли Республики Казахстан
обеспечить выдачу лицензии на груз гуманитарной помощи в пределах
установленных объемов.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Таможенному комитету Республики Казахстан не взимать
таможенных пошлин с грузов гуманитарной помощи.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иностранных дел Республики Казахстан
организовать встречу и передачу грузов гуманитарной помощи по
назначению.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Все затраты, включая транспортные и командировочные расходы
по оказанию гуманитарной помощи и восполнению государственного
резерва, произвести за счет резервного фонда Правительства
Республики Казахстан для финансирования чрезвычайных ситуаций.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финансирования указанных расходов по оказанию гуманитарной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помощи выделить Государственному комитету Республики Казахстан по
чрезвычайным ситуациям из резервного фонда Правительства Республики
Казахстан для финансирования чрезвычайных ситуаций 5500 тыс. (пять
миллионов пятьсот тысяч) тенге.
     7. (Пункт 7 утратил силу - распоряжением Премьер-Министра РК от 8 
ноября 1996 г. N 508  
</w:t>
      </w:r>
      <w:r>
        <w:rPr>
          <w:rFonts w:ascii="Times New Roman"/>
          <w:b w:val="false"/>
          <w:i w:val="false"/>
          <w:color w:val="000000"/>
          <w:sz w:val="28"/>
        </w:rPr>
        <w:t xml:space="preserve"> R960508_ </w:t>
      </w:r>
      <w:r>
        <w:rPr>
          <w:rFonts w:ascii="Times New Roman"/>
          <w:b w:val="false"/>
          <w:i w:val="false"/>
          <w:color w:val="000000"/>
          <w:sz w:val="28"/>
        </w:rPr>
        <w:t>
 )
     Первый заместитель
      Премьер-Министра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