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67c4" w14:textId="9946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денеж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1 сентября 1996 г. N 43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за счет общих ассигнований, предусмотренных в
республиканском бюджете на 1996 год на финансирование капитальных
вложений, на безвозвратной основе на погашение кредиторской
задолженности 40,900 млн. (сорок миллионов девятьсот тысяч тенге) за
выполненные работы в 1995 году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кому государственному национальному университету имени
Аль-Фараби 29,7 млн. (двадцать девять миллионов семьсот тысяч) тенге
на строительство актового з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у Западно-Казахстанской области 4,6 млн. (четыре миллиона
шестьсот тысяч) тенге на строительство школы на 240 мест в
пос. Калмыково Тайпак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у Алматинской области 6,2 млн. (шесть миллионов двести тысяч)
тенге на строительство школы на 664 мест в пос. Турар Каскеленского
район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