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b717" w14:textId="846b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финансировании Государственного комитета Республики Казахстан по чрезвычайным ситуациям</w:t>
      </w:r>
    </w:p>
    <w:p>
      <w:pPr>
        <w:spacing w:after="0"/>
        <w:ind w:left="0"/>
        <w:jc w:val="both"/>
      </w:pPr>
      <w:r>
        <w:rPr>
          <w:rFonts w:ascii="Times New Roman"/>
          <w:b w:val="false"/>
          <w:i w:val="false"/>
          <w:color w:val="000000"/>
          <w:sz w:val="28"/>
        </w:rPr>
        <w:t>Р а с п о р я ж е н и е Премьер-Министра Республики Казахстан от 12 августа 1996 г. N 379-р</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резким обострением угрозы селевой опасности в горах
Заилийского Алатау, возможностью возникновения катастрофических
селевых потоков в бассейне реки Талгар и в целях реализации комплекса
мероприятий по защите населения и территорий от угрозы селевых
потоков:
</w:t>
      </w:r>
      <w:r>
        <w:br/>
      </w:r>
      <w:r>
        <w:rPr>
          <w:rFonts w:ascii="Times New Roman"/>
          <w:b w:val="false"/>
          <w:i w:val="false"/>
          <w:color w:val="000000"/>
          <w:sz w:val="28"/>
        </w:rPr>
        <w:t>
          1. Выделить Государственному комитету Республики Казахстан по
чрезвычайным ситуациям для Республиканского государственного казенного
предприятия "Казселезащита" из резервного фонда Правительства
Республики Казахстан для финансирования чрезвычайных ситуаций 14
(четырнадцать) млн.тенге на проведение неотложных строительных работ
на селезащитной плотине в бассейне реки Талгар.
</w:t>
      </w:r>
      <w:r>
        <w:br/>
      </w:r>
      <w:r>
        <w:rPr>
          <w:rFonts w:ascii="Times New Roman"/>
          <w:b w:val="false"/>
          <w:i w:val="false"/>
          <w:color w:val="000000"/>
          <w:sz w:val="28"/>
        </w:rPr>
        <w:t>
          2. Государственному комитету Республики Казахстан по чрезвычайным
ситуациям утвердить соответствующую программу освоения выделяемых
средств и обеспечить строгий контроль ее выполнения.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