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b549" w14:textId="f22b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местной pаботе с фиpмой "Cable and Wjreless" по pазpаботке технико-экономического обоснования пpиватизации телекоммуникаций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pемьеp-министpа Республики Казахстан от 23 мая 1994 г. N 210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реализации положений Меморандума между 
Правительством Республики Казахстан и фирмой "Cable and 
Wjreless" от 21 марта 1994 г.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оручить Министерству связ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создать оперативную группу для совместной работы с 
представителями фирмы "Cable and Wjreless" по разработке 
технико-экономического обоснования (ТЭО) приватизации 
телекоммуникаций Казахста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предусмотреть в ходе работ над технико-экономическим
обоснованием вопросы модернизации и расширения систем
телекоммуникаций Казахстана путем привлечения иностранных
инвести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обеспечить разработчиков технико-экономически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оснований необходимой информацией о состоянии и планах 
развития существующих сетей с учетом уже имеющихся контрактных 
обязательств Министерства связи Республики Казахстан.
    2. Принять к сведению, что указанное в пункте 1 настоящего
распоряжения технико-экономическое обоснование фирма "Cable
and Wjreless" разработает в срок до 15 августа 1994 г. за счет
собственных средств и при этом ТЭО будет включать:
    - оценку существующей сети;
    - список приоритетов развития сети и новых услуг;
    - рекомендации развития сети в регионах нефте- и газодобычи;
    - местные сети телекоммуникаций;
    - сельские сети телекоммуникаций;
    - поэтапные планы модернизации (включая годичные этапы);
    - рекомендации по тарифам;
    - рекомендации относительно стандартов;
    - план финансирования;
    - предложения по акционированию и долговому финансированию;
    - программу повышения качества;
    - план нумерации;
    - реорганизацию структуры;
    - политику занятости и подготовки специалистов;
    - предложения по местному производству и внутреннему
инвестирован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Министерству связи Республики Казахстан после завершения
работы над технико-экономическим обоснованием подготовить и 
внести в Кабинет Министров Республики Казахстан необходимые 
предложения об основных направлениях модернизации и развития 
телекоммуникаций республики с привлечением иностранных инвестиций,
в том числе путем создания для этих целей международного консорциум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