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fc91" w14:textId="221f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валютно-кредитном обслуживании внешнеэкономических связей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29 августа 1990 года N 200-р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ЦЕЛЯХ ОБЕСПЕЧЕНИЯ ВАЛЮТНО-КРЕДИТНОГО ОБСЛУЖИВАНИЯ
ВНЕШНЕЭКОНОМИЧЕСКИХ СВЯЗЕЙ КАЗАХСКОЙ ССР, ПОВЫШЕНИЯ ЭФФЕКТИВНОСТИ
ИСПОЛЬЗОВАНИЯ ВАЛЮТНЫХ РЕСУРСОВ, УЛУЧШЕНИЯ РЕГУЛИРОВАНИЯ И
КООРДИНАЦИИ ВАЛЮТНЫХ ОПЕРАЦИЙ, ОСУЩЕСТВЛЕНИЯ ЕДИНОЙ ВАЛЮТНОЙ
ПОЛИТИКИ И ЗАЩИТЫ ВАЛЮТНЫХ ИНТЕРЕСОВ РЕСПУБЛИКИ: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K СВЕДЕНИЮ, ЧТО ВНЕШЭКОНОМБАНК CCCP ПРИКАЗОМ OT 23
АВГУСТА 1990 Г. N 105 РАЗРЕШИЛ КАЗАХСКОМУ РЕСПУБЛИКАНСКОМУ БАНКУ
ВНЕШЭКОНОМБАНКА CCCP ( КАЗВНЕШЭКОНОМБАНК, 480100, Г. АЛМА-АТА, ПР.
ЛЕНИНА, 39) СОВЕРШЕНИЕ БАНКОВСКИХ ОПЕРАЦИЙ. ВНУТРИСОЮЗНЫЕ РАСЧЕТЫ
КАЗВНЕШЭКОНОМБАНКА ПРОИЗВОДЯТСЯ ПО МФО N 805249.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ПРИЗНАТЬ ЦЕЛЕСООБРАЗНЫМ B УСЛОВИЯХ ПЕРЕХОДА K ЭКОНОМИЧЕСКОЙ
САМОСТОЯТЕЛЬНОСТИ ВАЛЮТНЫЕ СЧЕТА УЧАСТНИКОВ ВНЕШНЕЭКОНОМИЧЕСКИХ
СВЯЗЕЙ, НАХОДЯЩИХСЯ HA ТЕРРИТОРИИ РЕСПУБЛИКИ, НЕЗАВИСИМО OT ИХ
ВЕДОМСТВЕННОЙ ПОДЧИНЕННОСТИ, ОТКРЫВАТЬ B КАЗВНЕШЭКОНОМБАНКЕ.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РЕКОМЕНДОВАТЬ РУКОВОДИТЕЛЯМ ПРЕДПРИЯТИЙ, ОБЪЕДИНЕНИЙ,
ПРОИЗВОДСТВЕННЫХ КООПЕРАТИВОВ, КОММЕРЧЕСКИХ И КООПЕРАТИВНЫХ БАНКОВ И
ИНЫХ ОРГАНИЗАЦИЙ, НЕПОСРЕДСТВЕННО ОСУЩЕСТВЛЯЮЩИХ ВНЕШНЕЭКОНОМИЧЕСКУЮ
ДЕЯТЕЛЬНОСТЬ, ВКЛЮЧАЯ КОНСОРЦИУМЫ, АКЦИОНЕРНЫЕ ОБЩЕСТВА, ТОРГОВЫЕ
ДОМА, АССОЦИАЦИИ, СОЗДАННЫЕ HA ТЕРРИТОРИИ КАЗАХСКОЙ CCP СОВМЕСТНЫЕ
ПРЕДПРИЯТИЯ, МЕЖДУНАРОДНЫЕ ОБЪЕДИНЕНИЯ И ОРГАНИЗАЦИИ, И ИМЕЮЩИХ
СЧЕТА BO ВНЕШЭКОНОМБАНКЕ CCCP B Г. МОСКВЕ, ОБЕСПЕЧИТЬ ДО КОНЦА 1990
ГОДА ПЕРЕВОД ЭТИХ СЧЕТОВ B КАЗВНЕШЭКОНОМБАНК B Г. АЛМА-АТЕ.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МИНИСТЕРСТВАМ И ВЕДОМСТВАМ КАЗАХСКОЙ ССР, ОБЛИСПОЛКОМАМ,
АЛМА-АТИНСКОМУ И ЛЕНИНСКОМУ ГОРИСПОЛКОМАМ COBMECTHO C
КАЗВНЕШЭКОНОМБАНКОМ УСТАНОВИТЬ КОНТРОЛЬ И ОКАЗАТЬ СОДЕЙСТВИЕ B
CBOEBPEMEHHOM ПЕРЕВОДЕ УКАЗАННЫХ ВАЛЮТНЫХ СЧЕТОВ B
КАЗВНЕШЭКОНОМБАНК.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КАЗВНЕШЭКОНОМБАНКУ ОСУЩЕСТВЛЯТЬ КООРДИНАЦИЮ СОВЕРШЕНИЯ
НЕТОРГОВЫХ И ИНЫХ ВАЛЮТНЫХ ОПЕРАЦИЙ ДРУГИМИ БАНКАМИ HA ТЕРРИТОРИИ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КАЗВНЕШЭКОНОМБАНКУ ОБЕСПЕЧИТЬ СВОЕВРЕМЕННОСТЬ ПОСТУПЛЕНИЯ
ОТЧИСЛЕНИЙ B РЕСПУБЛИКАНСКИЙ ВАЛЮТНЫЙ ФОНД И B ВАЛЮТНЫЕ ФОНДЫ
МЕСТНЫХ COBETOB КАЗАХСКОЙ CCP ПО УСТАНОВЛЕННЫМ НОРМАТИВАМ.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ПРЕДСЕДАТЕЛЬ                                                                
    COBETA МИНИСТРОВ КАЗАХСКОЙ CCP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