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d63fcb" w14:textId="dd63fc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Совета по развитию движения Worldskills Kazakhstan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10 июня 2024 года № 76-р.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>
      В целях объединения усилий государственных органов Республики Казахстан для развития технического и профессионального образования в соответствии со стандартами международной организации WorldSkills International, обеспечения экономики высококвалифицированными кадрами и повышения роли профессиональной подготовки: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Создать </w:t>
      </w:r>
      <w:r>
        <w:rPr>
          <w:rFonts w:ascii="Times New Roman"/>
          <w:b w:val="false"/>
          <w:i w:val="false"/>
          <w:color w:val="000000"/>
          <w:sz w:val="28"/>
        </w:rPr>
        <w:t>Совет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развитию движения WorldSkills Kazakhstan (далее – Совет) в составе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распоряжению.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Совете.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распоряжению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2024 года № 76-р</w:t>
            </w:r>
          </w:p>
        </w:tc>
      </w:tr>
    </w:tbl>
    <w:bookmarkStart w:name="z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  <w:r>
        <w:br/>
      </w:r>
      <w:r>
        <w:rPr>
          <w:rFonts w:ascii="Times New Roman"/>
          <w:b/>
          <w:i w:val="false"/>
          <w:color w:val="000000"/>
        </w:rPr>
        <w:t>Совета по развитию движения WorldSkills Kazakhstan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Заместитель Премьер-Министра Республики Казахстан, председатель.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Министр просвещения Республики Казахстан, заместитель председателя.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Первый вице-министр просвещения Республики Казахстан, секретарь.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Вице-министр сельского хозяйства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Вице-министр науки и высшего образования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Вице-министр труда и социальной защиты населения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Вице-министр финансов Республики Казахстан.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Вице-министр промышленности и строительства Республики Казахстан.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Вице-министр национальной экономики Республики Казахстан.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Вице-министр цифрового развития, инноваций и аэрокосмической промышленности Республики Казахстан.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Вице-министр энергетики Республики Казахстан.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12 предусматривается в редакции постановления Правительства РК от 10.07.2026 </w:t>
      </w:r>
      <w:r>
        <w:rPr>
          <w:rFonts w:ascii="Times New Roman"/>
          <w:b w:val="false"/>
          <w:i w:val="false"/>
          <w:color w:val="ff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Президент некоммерческого акционерного общества "Talap" (по согласованию).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Заместитель председателя правления Национальной палаты предпринимателей Республики Казахстан "Атамекен" (по согласованию).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Заместитель председателя правления акционерного общества "Национальная компания "КазМунайГаз" (по согласованию).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Заместитель председателя правления акционерного общества "Казахстанская компания по управлению электрическими сетями (Kazakhstan Electricity Grid Operating Company) "KEGOC" (по согласованию).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Заместитель председателя правления акционерного общества "Национальная атомная компания "Казатомпром" (по согласованию).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Заместитель председателя правления акционерного общества "Национальные информационные технологии" (по согласованию).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Заместитель председателя правления акционерного общества "Национальная компания "Қазақстан темір жолы" (по согласованию).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Заместитель председателя правления акционерного общества "Национальная компания "Казахстан инжиниринг" (Kazakhstan Engineering)" (по согласованию).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Главный директор по администрированию бизнеса – член правления "Национальная горнорудная компания "Тау Кен Самрук" (по согласованию).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Директор по устойчивому развитию товарищества с ограниченной ответственностью "Корпорация "Казахмыс" (по согласованию).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Заместитель председателя правления акционерного общества "Национальная компания "QazExpoCongress" (по согласованию).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Заместитель председателя правления акционерного общества "Национальная компания "Kazakh Tourism" (по согласованию).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Заместитель акима области Абай.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Заместитель акима Алматинской области.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Заместитель акима Акмолинской области.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Заместитель акима Актюбинской области.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Заместитель акима Атырауской области.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Заместитель акима Западно-Казахстанской области.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Заместитель акима Жамбылской области.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Заместитель акима области Жетісу.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Заместитель акима Карагандинской области.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Заместитель акима Костанайской области.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Заместитель акима Кызылординской области.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Заместитель акима Мангистауской области.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Заместитель акима Павлодарской области.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Заместитель акима Северо-Казахстанской области.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Заместитель акима Туркестанской области.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Заместитель акима области Ұлытау.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Заместитель акима Восточно-Казахстанской области.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Заместитель акима города Алматы.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Заместитель акима города Астаны.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Заместитель акима города Шымкента.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распоряжением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2024 года № 76-р</w:t>
            </w:r>
          </w:p>
        </w:tc>
      </w:tr>
    </w:tbl>
    <w:bookmarkStart w:name="z54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Совете по развитию движения WorldSkills Kazakhstan</w:t>
      </w:r>
    </w:p>
    <w:bookmarkEnd w:id="47"/>
    <w:bookmarkStart w:name="z55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Совет по развитию движения WorldSkills Kazakhstan (далее – Совет) является консультативно-совещательным органом при Правительстве Республики Казахстан.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Целью деятельности Совета является выработка предложений и рекомендаций по вопросам стратегического развития движения WorldSkills Kazakhstan.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Совет в своей деятельности руководствуется Конституцией и законами Республики Казахстан, актами Президента и Правительства Республики Казахстан, иными нормативными правовыми актами Республики Казахстан, а также настоящим Положением.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Рабочим органом Совета является Министерство просвещения Республики Казахстан. 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Заседания Совета проводятся по мере необходимости, но не менее одного раза в год. </w:t>
      </w:r>
    </w:p>
    <w:bookmarkEnd w:id="53"/>
    <w:bookmarkStart w:name="z61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 Совета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рамках поставленных целей на Совет возлагаются следующие основные задачи: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выработка предложений и рекомендаций в части стратегических направлений развития движения WorldSkills Kazakhstan;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создание условий для продвижения развития движения WorldSkills Kazakhstan;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вовлечение предпринимательских ассоциаций и союзов работодателей в развитие движения WorldSkills в Республике Казахстан;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содействие повышению узнаваемости движения WorldSkills Kazakhstan.</w:t>
      </w:r>
    </w:p>
    <w:bookmarkEnd w:id="59"/>
    <w:bookmarkStart w:name="z67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и порядок работы Совета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целях обеспечения планомерной работы до истечения текущего календарного года решением Совета утверждается план работы на предстоящий год, формируемый рабочим органом.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обеспечивает контроль за выполнением плана работы.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Работа Совета основывается на коллегиальном обсуждении вопросов и выработке рекомендаций и предложений.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Совет: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центральных государственных органов, местных исполнительных органов и иных организаций необходимые информацию, документы и материалы в порядке, установленном законодательством Республики Казахстан;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приглашает, а также заслушивает на своих заседаниях должностных лиц государственных органов и иных организаций, не являющихся членами Совета.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Организация заседаний Совета состоит из следующих последовательных действий: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позднее чем за 5 (пять) рабочих дней до запланированной даты проведения заседания секретарем или рабочим органом членам Совета направляются приглашение, повестка и необходимые материалы.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Вопросы в повестку включаются в соответствии с целями и задачами, поставленными перед Советом;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члены Совета в течение 1 (один) рабочего дня подтверждают свое участие или неучастие (с указанием причин) на предстоящем заседании;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определяется кворум предстоящего заседания.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Заседание считается правомочным, если на нем присутствует не менее двух третей об общего числа членов Совета. При отсутствии кворума заседание переносится на срок не более 5 (пять) рабочих дней.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Заседание проводится с использованием видеоконференцсвязи и доступных онлайн-сервисов.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Заседание в очном формате проводится в случае рассмотрения вопросов, содержащих служебную информацию ограниченного распространения или государственные секреты, а также при отсутствии технической возможности. При этом члены Совета обеспечивают свое участие на заседании.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смешанном режиме используется очный формат с одновременным использованием видеоконференцсвязи и доступных онлайн-сервисов.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Учет принимающих участие в заседании членов Совета осуществляется секретарем.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Руководит заседанием председатель, в случае его отсутствия – заместитель председателя.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определяет регламент проведения заседания (длительность выступлений и докладов, порядок выступления докладчиков).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Каждый из членов Совета имеет право на выражение своей позиции по вопросам повестки дня.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Решения Совета принимаются, если за них подано большинство голосов от общего количества принявших участие на заседании членов Совета. Члены Совета при принятии решений обладают равными голосами. В случае равенства голосов голос председателя является решающим. Секретарь не обладает правом голоса.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Голосование осуществляется в открытом режиме. 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течение 1 (один) рабочего дня после заседания председатель подписывает протокол, который регистрируется секретарем и рассылается членам Совета. Выписки из протокола направляются тем заинтересованным лицам, которым в протоколе даются рекомендации.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Решения, отраженные в протоколе заседания Совета, носят рекомендательный характер.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Хранение протоколов и материалов к ним осуществляется рабочим органом или секретарем с учетом сроков хранения, установленных уполномоченным органом в области архивного дела и документационного обеспечения.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8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