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e8ea" w14:textId="625e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Международного форума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ноября 2022 года № 184-р.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распоряжения Премьер-Министра РК от 18.01.2023 </w:t>
      </w:r>
      <w:r>
        <w:rPr>
          <w:rFonts w:ascii="Times New Roman"/>
          <w:b w:val="false"/>
          <w:i w:val="false"/>
          <w:color w:val="ff0000"/>
          <w:sz w:val="28"/>
        </w:rPr>
        <w:t>№ 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организационных и содержательных вопросов подготовки и проведения в 2023 году Международного форума Астана: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распоряжения Премьер-Министра РК от 18.01.2023 </w:t>
      </w:r>
      <w:r>
        <w:rPr>
          <w:rFonts w:ascii="Times New Roman"/>
          <w:b w:val="false"/>
          <w:i w:val="false"/>
          <w:color w:val="000000"/>
          <w:sz w:val="28"/>
        </w:rPr>
        <w:t>№ 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Международного форума Астана (далее – Организационный комитет).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распоряжения Премьер-Министра РК от 18.01.2023 </w:t>
      </w:r>
      <w:r>
        <w:rPr>
          <w:rFonts w:ascii="Times New Roman"/>
          <w:b w:val="false"/>
          <w:i w:val="false"/>
          <w:color w:val="000000"/>
          <w:sz w:val="28"/>
        </w:rPr>
        <w:t>№ 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обеспечить организацию подготовки и проведения Международного форума Астана на высоком международном уровне, в том числе координацию деятельности государственных органов и организаций по подготовке и проведению Международного форума Астана.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распоряжения Премьер-Министра РК от 18.01.2023 </w:t>
      </w:r>
      <w:r>
        <w:rPr>
          <w:rFonts w:ascii="Times New Roman"/>
          <w:b w:val="false"/>
          <w:i w:val="false"/>
          <w:color w:val="000000"/>
          <w:sz w:val="28"/>
        </w:rPr>
        <w:t>№ 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– Министра торговли и интеграции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распоряжением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184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Организационного комитета по подготовке и проведению Международного форума Астана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– в редакции распоряжения Премьер-Министра РК от 05.10.2023 </w:t>
      </w:r>
      <w:r>
        <w:rPr>
          <w:rFonts w:ascii="Times New Roman"/>
          <w:b w:val="false"/>
          <w:i w:val="false"/>
          <w:color w:val="ff0000"/>
          <w:sz w:val="28"/>
        </w:rPr>
        <w:t>№ 156-р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распоряжением Премьер-Министра РК от 12.03.2024 </w:t>
      </w:r>
      <w:r>
        <w:rPr>
          <w:rFonts w:ascii="Times New Roman"/>
          <w:b w:val="false"/>
          <w:i w:val="false"/>
          <w:color w:val="ff0000"/>
          <w:sz w:val="28"/>
        </w:rPr>
        <w:t>№ 31-р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Премьер-Министра, председатель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внешней политики Администрации Президента Республики Казахстан (по согласованию),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иностранных дел Республики Казахстан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внутренних дел Республики Казахстан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труда и социальной защиты населения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вице-министр торговли и интеграции 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энергетики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сельского хозяйства Республики Казахстан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юстиции Республики Казахстан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науки и высшего образования Республики Казахстан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здравоохранения Республики Казахстан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транспорта Республики Казахстан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информации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просвещения Республики Казахстан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промышленности и строительства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водных ресурсов и ирригации Республики Казахстан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туризма и спорта Республики Казахстан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 заместитель акима города Астаны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"Kazakh Tourism"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"QazExpoCongress"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"Институт экономических исследований"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"Национальная компания "Kazakh Invest"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акционерного общества "Администрация Международного финансового центра "Астана"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развитию и приватизации акционерного общества "Фонд национального благосостояния "Самрук-К,азына" (по согласованию)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