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0c6f" w14:textId="2e10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2022 года № 106-р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правления акционерного общества "Фонд национального благосостояния "Самрук-Казына" (по согласованию)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правления акционерного общества "Национальный управляющий холдинг "Байтерек" (по согласованию)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или председатель правления Национальной палаты предпринимателей Республики Казахстан "Атамекен" (по согласованию)"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