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d09b" w14:textId="9c5d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марта 2022 года № 49-р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регулирования предпринимательской деятельности, утвержденном указанным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итогам рассмотрения информации о неисполнении государственными органами планов по пересмотру действующих регуляторных инструментов и (или)требований;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итогам рассмотрения результатов анализа регуляторного воздействия о введении нового регуляторного инструмента и (или) требования, ужесточении регулирования в отношении субъектов предпринимательства.".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