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459d" w14:textId="f474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построению безрисковой кривой доходности и реализации Плана действий по включению государственных ценных бумаг в международные индексы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2021 года № 120-р.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построению безрисковой кривой доходности и реализации Плана действий по включению государственных ценных бумаг в международные индексы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120-р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построению безрисковой кривой доходности и реализации Плана действий по включению государственных ценных бумаг в международные индексы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государственного заимствования Министерства финансов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Национального Банка Республики Казахстан (по согласованию)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120-р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построению безрисковой кривой доходности и реализации Плана действий по включению государственных ценных бумаг в международные индексы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построению безрисковой кривой доходности и реализации Плана действий по включению государственных ценных бумаг в международные индексы (далее – Совет) является консультативно-совещательным органом при Правительстве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финансов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необходимости, но не реже одного раза в год и могут быть организованы в режиме видеоконференцсвязи.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Совета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является выработка предложений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построению безрисковой кривой доходности;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включению государственных ценных бумаг в международные индексы;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политике выпуска государственных ценных бумаг на внутреннем и внешнем рынках;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прогнозу расходов республиканского бюджета с учетом трансфертов из Национального фонда Республики Казахстан и выпусков государственных ценных бумаг.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