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5cbd" w14:textId="6de5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p>
      <w:pPr>
        <w:spacing w:after="0"/>
        <w:ind w:left="0"/>
        <w:jc w:val="both"/>
      </w:pPr>
      <w:r>
        <w:rPr>
          <w:rFonts w:ascii="Times New Roman"/>
          <w:b w:val="false"/>
          <w:i w:val="false"/>
          <w:color w:val="000000"/>
          <w:sz w:val="28"/>
        </w:rPr>
        <w:t>Распоряжение Премьер-Министра Республики Казахстан от 6 августа 2018 года № 98-р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правовые акты и проинформировать Правительство Республики Казахстан о принятых мерах.</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2018 года № 98-р</w:t>
            </w:r>
          </w:p>
        </w:tc>
      </w:tr>
    </w:tbl>
    <w:bookmarkStart w:name="z9" w:id="4"/>
    <w:p>
      <w:pPr>
        <w:spacing w:after="0"/>
        <w:ind w:left="0"/>
        <w:jc w:val="left"/>
      </w:pPr>
      <w:r>
        <w:rPr>
          <w:rFonts w:ascii="Times New Roman"/>
          <w:b/>
          <w:i w:val="false"/>
          <w:color w:val="000000"/>
        </w:rPr>
        <w:t xml:space="preserve"> Перечень</w:t>
      </w:r>
    </w:p>
    <w:bookmarkEnd w:id="4"/>
    <w:bookmarkStart w:name="z10" w:id="5"/>
    <w:p>
      <w:pPr>
        <w:spacing w:after="0"/>
        <w:ind w:left="0"/>
        <w:jc w:val="left"/>
      </w:pPr>
      <w:r>
        <w:rPr>
          <w:rFonts w:ascii="Times New Roman"/>
          <w:b/>
          <w:i w:val="false"/>
          <w:color w:val="000000"/>
        </w:rPr>
        <w:t xml:space="preserve"> правовых актов, принятие которых необходимо в целях реализации Закона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16"/>
        <w:gridCol w:w="881"/>
        <w:gridCol w:w="410"/>
        <w:gridCol w:w="641"/>
        <w:gridCol w:w="71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правового акта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 не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правовых актов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 апреля 2009 года № 466 "Об утверждении Правил выпуска, размещения, обращения, обслуживания и погашения государственных казначейских обязательств Республики Казахстан"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6"/>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октября 2009 года № 1520 "Об утверждении Правил выпуска ценных бумаг для обращения на внутреннем рынке местным исполнительным органом области, города республиканского значения, столицы"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7"/>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8"/>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Е.З.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совместный 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1264 и и.о. Министра национальной экономики Республики Казахстан от 31 декабря 2015 года № 842 "Об утверждении критериев оценки степени риска и проверочных листов за соблюдением законодательства Республики Казахстан о туристской деятельности"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культуры и спорта Республики Казахстан и Министра национальной экономики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МНЭ</w:t>
            </w:r>
          </w:p>
          <w:bookmarkEnd w:id="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0"/>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Кожагапанов Е.Т., Жумангарин С.М.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1"/>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Ешмагамбетов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2"/>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Ешмагамбетов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января 2015 года № 79 "Об утверждении квалификационных требований, предъявляемых к туристской операторской деятельности и перечня документов, подтверждающих соответствие им"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3"/>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Кожагапанов 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января 2015 года № 80 "Об утверждении правил предоставления туристских услуг"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4"/>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Кожагапанов 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января 2015 года № 81 "Об утверждении типового договора на туристское обслуживание"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5"/>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Кожагапанов 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28 апреля 2015 года № 495 "Об утверждении стандартов государственных услуг в сфере туризма"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2018 года</w:t>
            </w:r>
          </w:p>
          <w:bookmarkEnd w:id="16"/>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Кожагапанов 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ассистанс компании, с которой страховщик заключает договор о предоставлении застрахованному ассистанса, а также Правил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 территории страхования по обязательным программам страхования туриста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17"/>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 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содержанию и порядку оформления страховых полисов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18"/>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19"/>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подтверждения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0"/>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реестра запрещенных страховых (перестраховочных) организаций- нерезидентов Республики Казахстан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1"/>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особенностей осуществления деятельности по перестрахованию, а также страхового (перестраховочного) пула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2"/>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особенностей участия страхователя в инвестициях или прибыли страховщика, а также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3"/>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 организации по формированию и ведению базы данных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24"/>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5"/>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финансовых инструментов, разрешенных к приобретению за счет резервов гарантирования страховых выплат и резерва возмещения вреда, и Правил взимания комиссионного вознаграждения акционерным обществом "Фонд гарантирования страховых выплат"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26"/>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форм и Правил представления отчетов центральным депозитарием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27"/>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а также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28"/>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а также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аннулирования выпуска негосударственных облигаций,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29"/>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30"/>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деятельности по ведению системы реестра держателей ценных бумаг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2018 года</w:t>
            </w:r>
          </w:p>
          <w:bookmarkEnd w:id="31"/>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системы управления рисками и внутреннего контроля для страховых (перестраховочных) организаций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32"/>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33"/>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страховой деятельности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34"/>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нормативные правовые акты Республики Казахстан по вопросам регулирования рынка ценных бумаг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35"/>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нормативных правовых актов Республики Казахстан по вопросам регулирования рынка ценных бумаг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2018 года</w:t>
            </w:r>
          </w:p>
          <w:bookmarkEnd w:id="36"/>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Ж.Б.</w:t>
            </w:r>
          </w:p>
        </w:tc>
      </w:tr>
    </w:tbl>
    <w:bookmarkStart w:name="z43" w:id="37"/>
    <w:p>
      <w:pPr>
        <w:spacing w:after="0"/>
        <w:ind w:left="0"/>
        <w:jc w:val="both"/>
      </w:pPr>
      <w:r>
        <w:rPr>
          <w:rFonts w:ascii="Times New Roman"/>
          <w:b w:val="false"/>
          <w:i w:val="false"/>
          <w:color w:val="000000"/>
          <w:sz w:val="28"/>
        </w:rPr>
        <w:t>
      Примечание: расшифровка аббревиатур:</w:t>
      </w:r>
    </w:p>
    <w:bookmarkEnd w:id="37"/>
    <w:bookmarkStart w:name="z44" w:id="38"/>
    <w:p>
      <w:pPr>
        <w:spacing w:after="0"/>
        <w:ind w:left="0"/>
        <w:jc w:val="both"/>
      </w:pPr>
      <w:r>
        <w:rPr>
          <w:rFonts w:ascii="Times New Roman"/>
          <w:b w:val="false"/>
          <w:i w:val="false"/>
          <w:color w:val="000000"/>
          <w:sz w:val="28"/>
        </w:rPr>
        <w:t>
      МЮ – Министерство юстиции Республики Казахстан</w:t>
      </w:r>
    </w:p>
    <w:bookmarkEnd w:id="38"/>
    <w:bookmarkStart w:name="z45" w:id="39"/>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9"/>
    <w:bookmarkStart w:name="z46" w:id="40"/>
    <w:p>
      <w:pPr>
        <w:spacing w:after="0"/>
        <w:ind w:left="0"/>
        <w:jc w:val="both"/>
      </w:pPr>
      <w:r>
        <w:rPr>
          <w:rFonts w:ascii="Times New Roman"/>
          <w:b w:val="false"/>
          <w:i w:val="false"/>
          <w:color w:val="000000"/>
          <w:sz w:val="28"/>
        </w:rPr>
        <w:t>
      МФ – Министерство финансов Республики Казахстан</w:t>
      </w:r>
    </w:p>
    <w:bookmarkEnd w:id="40"/>
    <w:bookmarkStart w:name="z47" w:id="41"/>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41"/>
    <w:bookmarkStart w:name="z48" w:id="4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2"/>
    <w:bookmarkStart w:name="z49" w:id="43"/>
    <w:p>
      <w:pPr>
        <w:spacing w:after="0"/>
        <w:ind w:left="0"/>
        <w:jc w:val="both"/>
      </w:pPr>
      <w:r>
        <w:rPr>
          <w:rFonts w:ascii="Times New Roman"/>
          <w:b w:val="false"/>
          <w:i w:val="false"/>
          <w:color w:val="000000"/>
          <w:sz w:val="28"/>
        </w:rPr>
        <w:t>
      НБ – Национальный Банк Республики Казахстан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