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b7b" w14:textId="8041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29 февраля 2012 года № 46-р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 (далее – Комплекс 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 неукоснительное и своевременное исполнение Комплекса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защите конкуренции (Антимонопольное агентство) представлять в Правительство Республики Казахстан информацию о ходе реализации Комплекса мер два раза в год по итогам полугодия, до 15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распоряжения Премьер-Министра РК от 19.06.2013 </w:t>
      </w:r>
      <w:r>
        <w:rPr>
          <w:rFonts w:ascii="Times New Roman"/>
          <w:b w:val="false"/>
          <w:i w:val="false"/>
          <w:color w:val="000000"/>
          <w:sz w:val="28"/>
        </w:rPr>
        <w:t>№ 93-р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Келимбетова К.Н.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  2012 года № 46-р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 долгосрочных мер по недопущению необоснованного роста</w:t>
      </w:r>
      <w:r>
        <w:br/>
      </w:r>
      <w:r>
        <w:rPr>
          <w:rFonts w:ascii="Times New Roman"/>
          <w:b/>
          <w:i w:val="false"/>
          <w:color w:val="000000"/>
        </w:rPr>
        <w:t>
тарифов и цен на социально значимые продовольственные товары,</w:t>
      </w:r>
      <w:r>
        <w:br/>
      </w:r>
      <w:r>
        <w:rPr>
          <w:rFonts w:ascii="Times New Roman"/>
          <w:b/>
          <w:i w:val="false"/>
          <w:color w:val="000000"/>
        </w:rPr>
        <w:t>
исключению спекулятивных сделок при их продаже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 долгосрочных мер с изменениями, внесенными распоряжениями Премьер-Министра РК от 10.05.2012 </w:t>
      </w:r>
      <w:r>
        <w:rPr>
          <w:rFonts w:ascii="Times New Roman"/>
          <w:b w:val="false"/>
          <w:i w:val="false"/>
          <w:color w:val="ff0000"/>
          <w:sz w:val="28"/>
        </w:rPr>
        <w:t>№ 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19.06.2013 </w:t>
      </w:r>
      <w:r>
        <w:rPr>
          <w:rFonts w:ascii="Times New Roman"/>
          <w:b w:val="false"/>
          <w:i w:val="false"/>
          <w:color w:val="ff0000"/>
          <w:sz w:val="28"/>
        </w:rPr>
        <w:t>№ 93-р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59"/>
        <w:gridCol w:w="2696"/>
        <w:gridCol w:w="2554"/>
        <w:gridCol w:w="2415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Усовершенствование нормативной правовой базы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и на рынке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МТК, АЗК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 в области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и проведения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создания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«продовольственных поясов»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торгово-логистической инфраструктуры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потребность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овощехранилищах, камерах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мяса и мясопродуктов,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тепличных комплексах, откормочных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площадках, убойных пунктах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лабораториях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потребностей регионов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 2013 года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овощехранилищ, камер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мяса и мясопродуктов,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тепличных комплексов, откормочных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площадок, муниципальных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(коммунальных) убойных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ветеринарными лабораториями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СПК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</w:t>
            </w:r>
          </w:p>
        </w:tc>
      </w:tr>
      <w:tr>
        <w:trPr>
          <w:trHeight w:val="13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форматов торговли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предусматривающие 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непродуктивных посредников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благоприятные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дачных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(содержание автомобильных дорог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дачных участков,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автобусных маршрутов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периоды,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водой и т.д.)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опыт стран - участниц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по регулированию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Тарифная политика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средств,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повышения тарифов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АЗК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уровня вклада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инфляцию тарифов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пределах параметров,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определяемых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МИНТ, МТК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снижение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электрических, тепловых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публичные слушания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заявок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 в том числе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и (или)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и 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тарифных смет,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распределению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передаче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тепловой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проекта Закона,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реализовывать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товары (уголь,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мазут, 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качестве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тепловой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естественных 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энергия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передачи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энергии, водохозяйственной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систем, газ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собственных нужд и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сфере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или газового конденсата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 трубопроводам)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напрямую (без посредников)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целесообразность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номенклатуру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товаров и услуг,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применяются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цены,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(уголь, мазут, авиационный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услуги по вывозу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 твердо-бытовых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услуги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т.д.)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АРЕМ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повышения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нерегулируемых рынках (услуги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вывозу и захоронению 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отходов, услуги лифтового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услуги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т.д.)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антимонопольные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монопольно высоких цен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Производство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проводить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регионов и принимать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недопущению дисбаланса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сети сервисно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центров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регионов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мониторинг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лицензиям на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мяса в рамках тарифной квоты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МСХ, МФ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торговли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снижению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торговых площадей,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убою скота,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и иных сборов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объектах (рынках)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платных услуг для продавцов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резервов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пороговых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 на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значимые продовольственные товары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еженедельных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ярмарок,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 условиями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работу по выявлению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пресечению фактов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доминирующим положением, ценового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сговора и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необоснованный рост цен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барьеров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проявлений в процессе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–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МЭРТ – Министерство экономического развития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КТК МФ –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