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724b" w14:textId="dd17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Премьер-Министра, Руководителем Канцелярии Премьер-Министра Республики Казахстан и некоторыми членами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мая 2010 года №  61-р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распоряжения Премьер-Министра Республики Казахстан от 29.12.2011 </w:t>
      </w:r>
      <w:r>
        <w:rPr>
          <w:rFonts w:ascii="Times New Roman"/>
          <w:b w:val="false"/>
          <w:i w:val="false"/>
          <w:color w:val="ff0000"/>
          <w:sz w:val="28"/>
        </w:rPr>
        <w:t>№ 157-p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распределение обязанностей между Премьер-Министром, заместителями Премьер-Министра, Руководителем Канцелярии Премьер-Министра Республики Казахстан и некоторыми членами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распоряжения Премьер-Министра Республики Казахстан от 29.12.2011 </w:t>
      </w:r>
      <w:r>
        <w:rPr>
          <w:rFonts w:ascii="Times New Roman"/>
          <w:b w:val="false"/>
          <w:i w:val="false"/>
          <w:color w:val="000000"/>
          <w:sz w:val="28"/>
        </w:rPr>
        <w:t>№ 157-p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министры и председатели агентств несут персональную ответственность за деятельность возглавляемых ими государственных органов по реализации стратегических приоритетов и документов в соответствии с системой государственного планирования Республики Казахстан, ориентированной на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марта 2009 года № 41-р "О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июля 2009 года № 99-р "О внесении дополнения в распоряжение Премьер-Министра Республики Казахстан от 18 марта 2009 года № 41-р".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2010 года № 61-р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обязанностей между Премьер-Министром,</w:t>
      </w:r>
      <w:r>
        <w:br/>
      </w:r>
      <w:r>
        <w:rPr>
          <w:rFonts w:ascii="Times New Roman"/>
          <w:b/>
          <w:i w:val="false"/>
          <w:color w:val="000000"/>
        </w:rPr>
        <w:t>
заместителями Премьер-Министра, Руководителем Канцелярии</w:t>
      </w:r>
      <w:r>
        <w:br/>
      </w:r>
      <w:r>
        <w:rPr>
          <w:rFonts w:ascii="Times New Roman"/>
          <w:b/>
          <w:i w:val="false"/>
          <w:color w:val="000000"/>
        </w:rPr>
        <w:t>
Премьер-Министра Республики Казахстан и некоторыми членами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распоряжения Премьер-Министра Республики Казахстан от 29.12.2011 </w:t>
      </w:r>
      <w:r>
        <w:rPr>
          <w:rFonts w:ascii="Times New Roman"/>
          <w:b w:val="false"/>
          <w:i w:val="false"/>
          <w:color w:val="ff0000"/>
          <w:sz w:val="28"/>
        </w:rPr>
        <w:t>№ 157-p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Премьер-Министр Республики Казахстан Масимов К.К.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внесенными распоряжением Премьер-Министра Республики Казахстан от 29.12.2011 </w:t>
      </w:r>
      <w:r>
        <w:rPr>
          <w:rFonts w:ascii="Times New Roman"/>
          <w:b w:val="false"/>
          <w:i w:val="false"/>
          <w:color w:val="ff0000"/>
          <w:sz w:val="28"/>
        </w:rPr>
        <w:t>№ 157-p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Руководство деятельностью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вопросы экономической, финансовой, фискальной, региональной и инвестиционной, таможенной политики,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межгосударственных отношений и международного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деятельности регионального финансового центра г. Алматы, регулирования и надзора финансового рынка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информатизации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обороны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сельского хозяйства и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нефтегазового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законотворческой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Кадровые вопросы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Республиканской бюджетной комиссии, Совета по экономической политике, Государственной комиссии по вопросам модернизации экономики и другими консультативно-совещательными органами, возглавляемыми Премьер-Министром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государственного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оборонно-промышленного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Первый заместитель Премьер-Министра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Шукеев У.Е.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распоряжением Премьер-Министра Республики Казахстан от 29.12.2011 </w:t>
      </w:r>
      <w:r>
        <w:rPr>
          <w:rFonts w:ascii="Times New Roman"/>
          <w:b w:val="false"/>
          <w:i w:val="false"/>
          <w:color w:val="ff0000"/>
          <w:sz w:val="28"/>
        </w:rPr>
        <w:t>№ 157-p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Орынбаев Е.Т.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Обеспечение реализации административной реформы государственных органов, а также снижения административных барьеров для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макроэкономической политики, развития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занятости, демографической и миграционной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образования, науки, информации, культуры, в том числе реализации проектов "Назарбаев Университет", "Назарбаев Интеллектуальные школы", здравоохранения, туризма и спорта, социальной политики и социального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малого и среднего предпринимательства, координация взаимосвязи бизнес-сообщества с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и реализации проектов Всемирного Банка, Европейской комиссии и Американско-Казахстанской инициативы государственно-частного экономического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подготовки и реализации Программы "Дорожная карта бизнеса 2020".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- Министр индустрии и</w:t>
      </w:r>
      <w:r>
        <w:br/>
      </w:r>
      <w:r>
        <w:rPr>
          <w:rFonts w:ascii="Times New Roman"/>
          <w:b/>
          <w:i w:val="false"/>
          <w:color w:val="000000"/>
        </w:rPr>
        <w:t>
новых технологий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Исекешев А.О.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внесенными распоряжениями Премьер-Министра РК от 26.07.2011 </w:t>
      </w:r>
      <w:r>
        <w:rPr>
          <w:rFonts w:ascii="Times New Roman"/>
          <w:b w:val="false"/>
          <w:i w:val="false"/>
          <w:color w:val="ff0000"/>
          <w:sz w:val="28"/>
        </w:rPr>
        <w:t>№ 94-р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29.12.2011 </w:t>
      </w:r>
      <w:r>
        <w:rPr>
          <w:rFonts w:ascii="Times New Roman"/>
          <w:b w:val="false"/>
          <w:i w:val="false"/>
          <w:color w:val="ff0000"/>
          <w:sz w:val="28"/>
        </w:rPr>
        <w:t>№ 157-p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оперативного управления экономикой.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Государственной программы по форсированному индустриально-инновационному развитию Республики Казахстан на 2010 - 2014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государственной политики по увеличению доли казахстанского содержания при закупках товаров, работ и услуг организациями 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и реализации проектов Организации экономического сотрудничества и развития (ОЭСР), в том числе проекта "Диверсификация казахстанских ресурсов для прямых иностранных инвестиций и совершенствования программ по развитию секторальных инвестиций".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промышленности, инноваций, технического регулирования, привлечения иностранных инвестиций,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производственной инфраструктуры и реализации Транспортной стратегии.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земельных и водных отношений, охраны окружающей среды, использования природных ресурсов,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строительства и модернизации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чрезвычайных ситуаций и мобилизационной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золотодобывающей отрасли (разведка, добыча, переработка, реализация и ввоз-вывоз).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Руководитель Канцелярии Премьер-Министра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Абдрахимов Г.Р.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по вопросам соблюдения государственной и исполнительской дисциплины, защиты государственных секретов и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реализации кадровой политики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Канцелярии Премьер-Министра с Администрацией Президента, аппаратами палат Парламента и акиматами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Совета директоров акционерного общества "Фонд национального благосостояния "Самрук-Казына".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Министр по делам экономической интеграции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Айтжанова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Распределение обязанностей дополнено разделом в соответствии с распоряжением Премьер-Министра РК от 29.12.2011 </w:t>
      </w:r>
      <w:r>
        <w:rPr>
          <w:rFonts w:ascii="Times New Roman"/>
          <w:b w:val="false"/>
          <w:i w:val="false"/>
          <w:color w:val="ff0000"/>
          <w:sz w:val="28"/>
        </w:rPr>
        <w:t>№ 157-p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торговой и тарифной политики, конкуренции, вступления Казахстана во Всемирную торговую организацию, взаимоотношений со странами СНГ и их интеграционными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сотрудничества в рамках Евразийского экономического сообщества (ЕврАзЭС).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сотрудничества в рамках таможенного союза (Республика Казахстан - Российская Федерация - Республика Беларусь).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