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5cde" w14:textId="4af5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августа 2006 года N 247-р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января 2008 года N 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25 августа 2006 года N 247-р "Об утверждении Плана мероприятий по реализации проектов строительства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Каире (Арабская Республика Египет) и сооружения монументальных памятников Султану Бейбарсу и аль-Фараби в городе Дамаске (Сирийская Арабская Республика)"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проектов строительства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Каире (Арабская Республика Египет) и сооружения монументальных памятников Султану Бейбарсу и аль-Фараби в городе Дамаске (Сирийская Арабская Республика),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"Сроки исполнения" строки, порядковый номер 5 слова "ноябрь 2007 года" заменить словами "март 2008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мероприятия" слова "(условно 2008 год)"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"Сроки исполнения" слова "III квартал 2007 года" заменить словами "IV квартал 2008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