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14b" w14:textId="e135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"Об особо охраняемых природных территориях" и "О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 охраняемых </w:t>
      </w:r>
      <w:r>
        <w:rPr>
          <w:rFonts w:ascii="Times New Roman"/>
          <w:b w:val="false"/>
          <w:i w:val="false"/>
          <w:color w:val="000000"/>
          <w:sz w:val="28"/>
        </w:rPr>
        <w:t>
 природных территориях"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законодательные акты Республики Казахстан по вопросам особо охраняемых природных территорий и лесного хозяйства"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охраны окружающей среды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245-р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принятие которых необходимо в целях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законов Республики Казахстан от 7 июля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 особо охраняемых природных территориях"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 охраняемых природных территорий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лесного хозяйства"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317"/>
        <w:gridCol w:w="2662"/>
        <w:gridCol w:w="2548"/>
        <w:gridCol w:w="1699"/>
      </w:tblGrid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 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экологических сетей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19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в 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 участков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регулируемого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рекреации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кадастра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туристского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рекреационного назначения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геологическом изучении, разведке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добыче полезных ископаемых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резервирования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расширения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рыбного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транспорта,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геологического изучения,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 и добычи углеводород-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сырья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заповедной зоне в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Каспийского моря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угрозой исчезно-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 видов животных и растений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неправительст-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и фондов,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гранты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биоразнообразия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естественно-научных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создания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 (перерегистрации)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и местного значения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управления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физическими лицами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 погон),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ношения и нормы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ею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природоохранных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символики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(эмблемы и флага)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символики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 учреждения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шумовых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акустических воздействий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происхождения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заповедников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экскурсионных троп и маршрутов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регулируемого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туризма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заповедниках на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участках,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особо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системы и объекты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аттестации 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селекционно-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генетического назначения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рекреации 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рыболовства,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разрешаемого для нужд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проживающего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зоне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выделенных участках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физическими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охраняемыми природными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ревизии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обходов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лесных семян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аттестации 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селекционно-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назначения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