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91a1" w14:textId="ac69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2005 года N 247-р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 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4) строки, порядковый номер 37,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