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a67" w14:textId="05e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10 февраля 2005 года N 21-р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апреля 2005 года
N 103-p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10 февраля 2005 года N 21-р "О мерах по реализации Закона Республики Казахстан "О государственной молодежной политике в Республике Казахстан" 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 двухмесячный срок" заменить словами "в IV квартале 2005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