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6896" w14:textId="5bf6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норматива затрат на проведение экспертизы изданий национальной и мировой научной мысли, культуры и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2004 года N 233-р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определения норматива затрат на проведение экспертизы изданий национальной и мировой научной мысли, культуры и литературы, выпускаемых в рамках Государственной программы "Культурное наследие" на 2004-2006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2004 года N 1277: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нормативы времени на проведение экспертизы одного авторского листа изданий национальной и мировой научной мысли, культуры и литературы, выпускаемых в рамках Государственной программы "Культурное наследие" на 2004-2006 годы, устанавливаются в количестве 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ставка почасовой оплаты труда определяется исходя из размера базового должностного оклада, установленного Правительством Республики Казахстан, и коэффициента ставки почасовой оплаты труда 0,09;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оплата труда специалистов-экспертов осуществляется по окончании экспертизы одного тома издания.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информации Республики Казахстан принять необходимые меры, вытекающие из настоящего распоряжения.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