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ff4d" w14:textId="2ee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апреля 2004 года N 120-р. Утратило силу - распоряжением Премьер-Министра РК от 2 июня 2004 г. N 165 (R040165)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января 2004 года N 16-р.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2004 года N 120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Премьер-Министром, заместителями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Руководителем Канцелярии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Премьер-Министр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Ахметов Д.К.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экономической и финансовой политики, обороны, правопорядка, развития нефтегазового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Республиканской бюджетной комиссии и Совета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экономики и бюджетного планирования, Министерства финансов, Министерства внутренних дел, Министерства юстиции, Агентства по борьбе с экономической и коррупционной преступностью (финансовая полиция), Агентства таможенного контроля.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 Мынбаев С.М.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реализации Стратегии индустриально-инновационного развития, Государственной программы развития жилищного строительства,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производственной сферы, инфраструктуры и новых технологий, информатизации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государственных материальных резервов, экспортного контроля и мобилизационной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взаимоотношений со странами СНГ и их интеграционными объединениями. Вопросы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институтов развития (Банк развития Казахстана, Инвестиционный фонд, Инновационный фонд, Корпорация по страхованию экспортных кредитов и инвестиций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индустрии и торговли, Министерства энергетики и минеральных ресурсов, Министерства транспорта и коммуникаций, Агентства по информатизации и связи, Агентства по государственным закупкам, Агентства по государственным материальным резервам, Агентства по статистике.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 -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 сельского хозяйства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Есимов А.С.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оперативного управления экономикой, региональной политики, развития сельских территорий, реализации Государственной агропродовольственной программы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социального обеспечения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чрезвычайных ситуаций, экологии, развития туризма и спорта, миграционной и демографической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социального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Министерства сельского хозяйства. Осуществляет общий контроль над деятельностью Министерства охраны окружающей среды, Министерства труда и социальной защиты населения, Агентства по миграции и демографии, Агентства по управлению земельными ресурсами, Агентства по чрезвычайным ситуациям, Агентства по туризму и спорту.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Руководитель Канцелярии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Тлеубердин А.А.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 и аппаратами палат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образования, науки, информации, культуры 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образования и науки, Министерства информации, Министерства культуры, Министерства здравоохранения.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