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b88c" w14:textId="6d1b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2003 года N 327-р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обеспечению прозрачности процесса определения хозяйствующих субъектов, подпадающих под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 (далее - Соглашение):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                - Министр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Республики Казахстан, руководитель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 Андрей Иванович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Усенова            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Нурила Дуйсембиевна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Тлеукен Зейникенович      импортозамещения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Аубакиров               -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Ниязбаевич     Центра по контролю за сокращением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вооружений и обеспечению инспекционной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при Министерстве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Шоранова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Едигеевна          международного налогообложения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Тогузбаев               - начальник отдела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Кабдешевич          безопасности и сотрудничеству в Европе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международных структур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Департамента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сотрудничества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Жубанышев               - начальник отдела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Сахып Каденович           Управления экспортного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лицензирования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Ахымбекова              - первый секретарь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Жазира Сериковна          многостороннего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Жолдыбай                - ведущий специалист отдела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Орынбекулы         анализа и исполнения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обязательств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права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Межведомственной рабочей группе представить на рассмотрение Правительства Республики Казахстан предложения по обеспечению прозрачности процесса определения хозяйствующих субъектов, подпадающих под действие Соглашения в соответствии с заключенными контрактами в рамках Программы совместного сокращения угрозы.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энергетики и минеральных ресурсов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